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2.xml" ContentType="application/vnd.openxmlformats-officedocument.wordprocessingml.footer+xml"/>
  <Override PartName="/word/document.xml" ContentType="application/vnd.openxmlformats-officedocument.wordprocessingml.document.main+xml"/>
  <Override PartName="/word/footer11.xml" ContentType="application/vnd.openxmlformats-officedocument.wordprocessingml.footer+xml"/>
  <Override PartName="/word/footer6.xml" ContentType="application/vnd.openxmlformats-officedocument.wordprocessingml.footer+xml"/>
  <Override PartName="/word/media/image1.png" ContentType="image/png"/>
  <Override PartName="/word/footer29.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oter4.xml" ContentType="application/vnd.openxmlformats-officedocument.wordprocessingml.footer+xml"/>
  <Override PartName="/word/footer5.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header20.xml" ContentType="application/vnd.openxmlformats-officedocument.wordprocessingml.header+xml"/>
  <Override PartName="/word/header9.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footer13.xml" ContentType="application/vnd.openxmlformats-officedocument.wordprocessingml.footer+xml"/>
  <Override PartName="/word/footer9.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6.xml.rels" ContentType="application/vnd.openxmlformats-package.relationships+xml"/>
  <Override PartName="/word/_rels/document.xml.rels" ContentType="application/vnd.openxmlformats-package.relationships+xml"/>
  <Override PartName="/word/_rels/footer2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word/_rels/footer30.xml.rels" ContentType="application/vnd.openxmlformats-package.relationships+xml"/>
  <Override PartName="/word/_rels/footer4.xml.rels" ContentType="application/vnd.openxmlformats-package.relationships+xml"/>
  <Override PartName="/word/_rels/footer10.xml.rels" ContentType="application/vnd.openxmlformats-package.relationships+xml"/>
  <Override PartName="/word/_rels/footer32.xml.rels" ContentType="application/vnd.openxmlformats-package.relationships+xml"/>
  <Override PartName="/word/_rels/footer12.xml.rels" ContentType="application/vnd.openxmlformats-package.relationships+xml"/>
  <Override PartName="/word/_rels/footer34.xml.rels" ContentType="application/vnd.openxmlformats-package.relationships+xml"/>
  <Override PartName="/word/_rels/footer8.xml.rels" ContentType="application/vnd.openxmlformats-package.relationships+xml"/>
  <Override PartName="/word/_rels/footer14.xml.rels" ContentType="application/vnd.openxmlformats-package.relationships+xml"/>
  <Override PartName="/word/_rels/footer36.xml.rels" ContentType="application/vnd.openxmlformats-package.relationships+xml"/>
  <Override PartName="/word/_rels/footer16.xml.rels" ContentType="application/vnd.openxmlformats-package.relationships+xml"/>
  <Override PartName="/word/_rels/footer18.xml.rels" ContentType="application/vnd.openxmlformats-package.relationships+xml"/>
  <Override PartName="/word/_rels/footer20.xml.rels" ContentType="application/vnd.openxmlformats-package.relationships+xml"/>
  <Override PartName="/word/_rels/footer24.xml.rels" ContentType="application/vnd.openxmlformats-package.relationships+xml"/>
  <Override PartName="/word/_rels/footer26.xml.rels" ContentType="application/vnd.openxmlformats-package.relationships+xml"/>
  <Override PartName="/word/_rels/footer28.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color w:val="000000"/>
          <w:sz w:val="24"/>
          <w:szCs w:val="24"/>
        </w:rPr>
      </w:pPr>
      <w:r>
        <w:rPr>
          <w:color w:val="000000"/>
          <w:sz w:val="28"/>
          <w:szCs w:val="28"/>
        </w:rPr>
        <w:tab/>
        <w:tab/>
        <w:tab/>
        <w:tab/>
        <w:tab/>
        <w:tab/>
        <w:tab/>
        <w:tab/>
        <w:tab/>
        <w:tab/>
        <w:tab/>
        <w:tab/>
        <w:tab/>
        <w:tab/>
      </w:r>
    </w:p>
    <w:p>
      <w:pPr>
        <w:pStyle w:val="Normal"/>
        <w:rPr>
          <w:sz w:val="22"/>
          <w:szCs w:val="22"/>
        </w:rPr>
      </w:pPr>
      <w:r>
        <w:rPr>
          <w:sz w:val="22"/>
          <w:szCs w:val="22"/>
        </w:rPr>
        <w:t>На основу члана 43. Закона о буџетском систему ( Сл. гласник РС, број 54/2009, 73/2010, 101/2010, 93/2012, 62/2013, 63/2013, 108/2013, 142/2014, 68/2015, 103/2015, 99/2016, 113/2017, 95/2018, 31/2019, 72/2019 ,149/2020, 118/2021,138/2022, 118/2021 – др. закон и 92/2023 ), члана 32. Закона о локалној самоуправи („Сл. гласник РС“ број 129/2007, 83/2014, 101/2016, 47/2018 и 111/2021- др. закон) и члана 40. Статута општине Ариље („Службени гласник општине Ариље“ број 13/2019), Скупштина општине Ариље, на __ седници одржаној __.12.2023. године донела је</w:t>
      </w:r>
    </w:p>
    <w:p>
      <w:pPr>
        <w:pStyle w:val="Normal"/>
        <w:rPr>
          <w:sz w:val="22"/>
          <w:szCs w:val="22"/>
        </w:rPr>
      </w:pPr>
      <w:r>
        <w:rPr>
          <w:sz w:val="22"/>
          <w:szCs w:val="22"/>
        </w:rPr>
      </w:r>
    </w:p>
    <w:p>
      <w:pPr>
        <w:pStyle w:val="Normal"/>
        <w:jc w:val="center"/>
        <w:rPr>
          <w:sz w:val="22"/>
          <w:szCs w:val="22"/>
        </w:rPr>
      </w:pPr>
      <w:r>
        <w:rPr>
          <w:sz w:val="22"/>
          <w:szCs w:val="22"/>
        </w:rPr>
        <w:tab/>
        <w:tab/>
        <w:tab/>
        <w:tab/>
        <w:tab/>
        <w:tab/>
        <w:tab/>
        <w:tab/>
        <w:tab/>
        <w:tab/>
      </w:r>
    </w:p>
    <w:p>
      <w:pPr>
        <w:pStyle w:val="Normal"/>
        <w:jc w:val="center"/>
        <w:rPr>
          <w:sz w:val="22"/>
          <w:szCs w:val="22"/>
        </w:rPr>
      </w:pPr>
      <w:r>
        <w:rPr>
          <w:sz w:val="22"/>
          <w:szCs w:val="22"/>
        </w:rPr>
      </w:r>
    </w:p>
    <w:p>
      <w:pPr>
        <w:pStyle w:val="Normal"/>
        <w:jc w:val="center"/>
        <w:rPr>
          <w:b/>
          <w:sz w:val="28"/>
          <w:szCs w:val="28"/>
        </w:rPr>
      </w:pPr>
      <w:r>
        <w:rPr>
          <w:b/>
          <w:sz w:val="28"/>
          <w:szCs w:val="28"/>
        </w:rPr>
        <w:t>ОДЛУКУ О БУЏЕТУ ОПШТИНЕ АРИЉЕ ЗА 2024.ГОДИНУ</w:t>
      </w:r>
    </w:p>
    <w:p>
      <w:pPr>
        <w:pStyle w:val="Normal"/>
        <w:jc w:val="center"/>
        <w:rPr>
          <w:b/>
          <w:sz w:val="28"/>
          <w:szCs w:val="28"/>
        </w:rPr>
      </w:pPr>
      <w:r>
        <w:rPr>
          <w:b/>
          <w:sz w:val="28"/>
          <w:szCs w:val="28"/>
        </w:rPr>
      </w:r>
    </w:p>
    <w:p>
      <w:pPr>
        <w:pStyle w:val="Normal"/>
        <w:jc w:val="center"/>
        <w:rPr>
          <w:b/>
          <w:sz w:val="28"/>
          <w:szCs w:val="28"/>
        </w:rPr>
      </w:pPr>
      <w:r>
        <w:rPr>
          <w:b/>
          <w:sz w:val="28"/>
          <w:szCs w:val="28"/>
        </w:rPr>
        <w:t>I - ОПШТИ ДЕО</w:t>
      </w:r>
    </w:p>
    <w:p>
      <w:pPr>
        <w:pStyle w:val="Normal"/>
        <w:jc w:val="center"/>
        <w:rPr>
          <w:b/>
          <w:sz w:val="28"/>
          <w:szCs w:val="28"/>
        </w:rPr>
      </w:pPr>
      <w:r>
        <w:rPr>
          <w:b/>
          <w:sz w:val="28"/>
          <w:szCs w:val="28"/>
        </w:rPr>
        <w:t>Члан 1.</w:t>
      </w:r>
    </w:p>
    <w:p>
      <w:pPr>
        <w:pStyle w:val="Normal"/>
        <w:jc w:val="center"/>
        <w:rPr>
          <w:b/>
          <w:sz w:val="28"/>
          <w:szCs w:val="28"/>
        </w:rPr>
      </w:pPr>
      <w:r>
        <w:rPr>
          <w:b/>
          <w:sz w:val="28"/>
          <w:szCs w:val="28"/>
        </w:rPr>
      </w:r>
    </w:p>
    <w:p>
      <w:pPr>
        <w:pStyle w:val="Normal"/>
        <w:rPr>
          <w:sz w:val="22"/>
          <w:szCs w:val="22"/>
        </w:rPr>
      </w:pPr>
      <w:r>
        <w:rPr>
          <w:sz w:val="22"/>
          <w:szCs w:val="22"/>
        </w:rPr>
        <w:t xml:space="preserve">Приходи и примања, расходи и издаци буџета општине Ариље за 2024. годину </w:t>
      </w:r>
      <w:r>
        <w:rPr>
          <w:sz w:val="22"/>
          <w:szCs w:val="22"/>
          <w:lang w:val="sr-Latn-RS"/>
        </w:rPr>
        <w:t>(</w:t>
      </w:r>
      <w:r>
        <w:rPr>
          <w:sz w:val="22"/>
          <w:szCs w:val="22"/>
        </w:rPr>
        <w:t xml:space="preserve"> у даљем тексту </w:t>
      </w:r>
      <w:r>
        <w:rPr>
          <w:b/>
          <w:sz w:val="22"/>
          <w:szCs w:val="22"/>
        </w:rPr>
        <w:t>буџет</w:t>
      </w:r>
      <w:r>
        <w:rPr>
          <w:sz w:val="22"/>
          <w:szCs w:val="22"/>
        </w:rPr>
        <w:t>), састоји се од:</w:t>
      </w:r>
    </w:p>
    <w:tbl>
      <w:tblPr>
        <w:tblpPr w:bottomFromText="0" w:horzAnchor="margin" w:leftFromText="180" w:rightFromText="180" w:tblpX="0" w:tblpY="5161" w:topFromText="0" w:vertAnchor="page"/>
        <w:tblW w:w="11185" w:type="dxa"/>
        <w:jc w:val="left"/>
        <w:tblInd w:w="7" w:type="dxa"/>
        <w:tblLayout w:type="fixed"/>
        <w:tblCellMar>
          <w:top w:w="0" w:type="dxa"/>
          <w:left w:w="7" w:type="dxa"/>
          <w:bottom w:w="0" w:type="dxa"/>
          <w:right w:w="7" w:type="dxa"/>
        </w:tblCellMar>
        <w:tblLook w:firstRow="1" w:noVBand="0" w:lastRow="1" w:firstColumn="1" w:lastColumn="1" w:noHBand="0" w:val="01e0"/>
      </w:tblPr>
      <w:tblGrid>
        <w:gridCol w:w="9235"/>
        <w:gridCol w:w="1949"/>
      </w:tblGrid>
      <w:tr>
        <w:trPr>
          <w:tblHeader w:val="true"/>
        </w:trPr>
        <w:tc>
          <w:tcPr>
            <w:tcW w:w="9235"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jc w:val="center"/>
              <w:rPr>
                <w:b/>
                <w:bCs/>
                <w:color w:val="000000"/>
                <w:sz w:val="28"/>
                <w:szCs w:val="28"/>
              </w:rPr>
            </w:pPr>
            <w:bookmarkStart w:id="0" w:name="__bookmark_2"/>
            <w:bookmarkEnd w:id="0"/>
            <w:r>
              <w:rPr>
                <w:b/>
                <w:bCs/>
                <w:color w:val="000000"/>
                <w:sz w:val="28"/>
                <w:szCs w:val="28"/>
              </w:rPr>
              <w:t>Опис</w:t>
            </w:r>
          </w:p>
        </w:tc>
        <w:tc>
          <w:tcPr>
            <w:tcW w:w="19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jc w:val="center"/>
              <w:rPr>
                <w:b/>
                <w:bCs/>
                <w:color w:val="000000"/>
                <w:sz w:val="28"/>
                <w:szCs w:val="28"/>
              </w:rPr>
            </w:pPr>
            <w:r>
              <w:rPr>
                <w:b/>
                <w:bCs/>
                <w:color w:val="000000"/>
                <w:sz w:val="28"/>
                <w:szCs w:val="28"/>
              </w:rPr>
              <w:t>Износ</w:t>
            </w:r>
          </w:p>
        </w:tc>
      </w:tr>
      <w:tr>
        <w:trPr>
          <w:tblHeader w:val="true"/>
        </w:trPr>
        <w:tc>
          <w:tcPr>
            <w:tcW w:w="923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8"/>
                <w:szCs w:val="28"/>
              </w:rPr>
            </w:pPr>
            <w:r>
              <w:rPr>
                <w:color w:val="000000"/>
                <w:sz w:val="28"/>
                <w:szCs w:val="28"/>
              </w:rPr>
              <w:t>1</w:t>
            </w:r>
          </w:p>
        </w:tc>
        <w:tc>
          <w:tcPr>
            <w:tcW w:w="194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8"/>
                <w:szCs w:val="28"/>
              </w:rPr>
            </w:pPr>
            <w:r>
              <w:rPr>
                <w:color w:val="000000"/>
                <w:sz w:val="28"/>
                <w:szCs w:val="28"/>
              </w:rPr>
              <w:t>2</w:t>
            </w:r>
          </w:p>
        </w:tc>
      </w:tr>
      <w:tr>
        <w:trPr/>
        <w:tc>
          <w:tcPr>
            <w:tcW w:w="9235" w:type="dxa"/>
            <w:tcBorders>
              <w:top w:val="single" w:sz="6" w:space="0" w:color="000000"/>
              <w:left w:val="single" w:sz="6" w:space="0" w:color="000000"/>
              <w:bottom w:val="single" w:sz="6" w:space="0" w:color="000000"/>
            </w:tcBorders>
            <w:shd w:color="auto" w:fill="F5F5F5" w:val="clear"/>
          </w:tcPr>
          <w:p>
            <w:pPr>
              <w:pStyle w:val="Normal"/>
              <w:widowControl w:val="false"/>
              <w:rPr>
                <w:vanish/>
                <w:sz w:val="28"/>
                <w:szCs w:val="28"/>
              </w:rPr>
            </w:pPr>
            <w:r>
              <w:rPr>
                <w:vanish/>
                <w:sz w:val="28"/>
                <w:szCs w:val="28"/>
              </w:rPr>
            </w:r>
          </w:p>
          <w:p>
            <w:pPr>
              <w:pStyle w:val="Normal"/>
              <w:widowControl w:val="false"/>
              <w:rPr>
                <w:b/>
                <w:bCs/>
                <w:color w:val="000000"/>
                <w:sz w:val="28"/>
                <w:szCs w:val="28"/>
              </w:rPr>
            </w:pPr>
            <w:r>
              <w:rPr>
                <w:b/>
                <w:bCs/>
                <w:color w:val="000000"/>
                <w:sz w:val="28"/>
                <w:szCs w:val="28"/>
              </w:rPr>
              <w:t>А. РАЧУН ПРИХОДА И ПРИМАЊА,  РАСХОДА И ИЗДАТАКА</w:t>
            </w:r>
          </w:p>
        </w:tc>
        <w:tc>
          <w:tcPr>
            <w:tcW w:w="19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pacing w:lineRule="atLeast" w:line="0"/>
              <w:rPr>
                <w:sz w:val="28"/>
                <w:szCs w:val="28"/>
              </w:rPr>
            </w:pPr>
            <w:r>
              <w:rPr>
                <w:sz w:val="28"/>
                <w:szCs w:val="28"/>
              </w:rPr>
            </w:r>
          </w:p>
        </w:tc>
      </w:tr>
      <w:tr>
        <w:trPr/>
        <w:tc>
          <w:tcPr>
            <w:tcW w:w="9235"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8"/>
                <w:szCs w:val="28"/>
              </w:rPr>
            </w:pPr>
            <w:r>
              <w:rPr>
                <w:color w:val="000000"/>
                <w:sz w:val="28"/>
                <w:szCs w:val="28"/>
              </w:rPr>
              <w:t>1. Укупни приходи и примања од продаје нефинансијске имовине</w:t>
            </w:r>
          </w:p>
        </w:tc>
        <w:tc>
          <w:tcPr>
            <w:tcW w:w="1949"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b/>
                <w:color w:val="000000"/>
                <w:sz w:val="24"/>
                <w:szCs w:val="24"/>
              </w:rPr>
            </w:pPr>
            <w:r>
              <w:rPr>
                <w:b/>
                <w:color w:val="000000"/>
                <w:sz w:val="24"/>
                <w:szCs w:val="24"/>
              </w:rPr>
              <w:t>746.380.866,00</w:t>
            </w:r>
          </w:p>
        </w:tc>
      </w:tr>
      <w:tr>
        <w:trPr/>
        <w:tc>
          <w:tcPr>
            <w:tcW w:w="9235"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8"/>
                <w:szCs w:val="28"/>
              </w:rPr>
            </w:pPr>
            <w:r>
              <w:rPr>
                <w:color w:val="000000"/>
                <w:sz w:val="28"/>
                <w:szCs w:val="28"/>
              </w:rPr>
              <w:t>1.1. ТЕКУЋИ ПРИХОДИ у чему:</w:t>
            </w:r>
          </w:p>
        </w:tc>
        <w:tc>
          <w:tcPr>
            <w:tcW w:w="1949"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741.120.866,00</w:t>
            </w:r>
          </w:p>
        </w:tc>
      </w:tr>
      <w:tr>
        <w:trPr/>
        <w:tc>
          <w:tcPr>
            <w:tcW w:w="9235"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8"/>
                <w:szCs w:val="28"/>
              </w:rPr>
            </w:pPr>
            <w:r>
              <w:rPr>
                <w:color w:val="000000"/>
                <w:sz w:val="28"/>
                <w:szCs w:val="28"/>
              </w:rPr>
              <w:t>- буџетска средства</w:t>
            </w:r>
          </w:p>
        </w:tc>
        <w:tc>
          <w:tcPr>
            <w:tcW w:w="1949"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733.266.701,00</w:t>
            </w:r>
          </w:p>
        </w:tc>
      </w:tr>
      <w:tr>
        <w:trPr/>
        <w:tc>
          <w:tcPr>
            <w:tcW w:w="9235"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8"/>
                <w:szCs w:val="28"/>
              </w:rPr>
            </w:pPr>
            <w:r>
              <w:rPr>
                <w:color w:val="000000"/>
                <w:sz w:val="28"/>
                <w:szCs w:val="28"/>
              </w:rPr>
              <w:t>- сопствени приходи</w:t>
            </w:r>
          </w:p>
        </w:tc>
        <w:tc>
          <w:tcPr>
            <w:tcW w:w="1949"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1.200.000,00</w:t>
            </w:r>
          </w:p>
        </w:tc>
      </w:tr>
      <w:tr>
        <w:trPr/>
        <w:tc>
          <w:tcPr>
            <w:tcW w:w="9235"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8"/>
                <w:szCs w:val="28"/>
              </w:rPr>
            </w:pPr>
            <w:r>
              <w:rPr>
                <w:color w:val="000000"/>
                <w:sz w:val="28"/>
                <w:szCs w:val="28"/>
              </w:rPr>
              <w:t>- донације</w:t>
            </w:r>
          </w:p>
        </w:tc>
        <w:tc>
          <w:tcPr>
            <w:tcW w:w="1949"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6.654.165,00</w:t>
            </w:r>
          </w:p>
        </w:tc>
      </w:tr>
      <w:tr>
        <w:trPr/>
        <w:tc>
          <w:tcPr>
            <w:tcW w:w="9235"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8"/>
                <w:szCs w:val="28"/>
              </w:rPr>
            </w:pPr>
            <w:r>
              <w:rPr>
                <w:color w:val="000000"/>
                <w:sz w:val="28"/>
                <w:szCs w:val="28"/>
              </w:rPr>
              <w:t>1.2. ПРИМАЊА ОД ПРОДАЈЕ НЕФИНАНСИЈСКЕ ИМОВИНЕ</w:t>
            </w:r>
          </w:p>
        </w:tc>
        <w:tc>
          <w:tcPr>
            <w:tcW w:w="1949"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5.260.000,00</w:t>
            </w:r>
          </w:p>
        </w:tc>
      </w:tr>
      <w:tr>
        <w:trPr/>
        <w:tc>
          <w:tcPr>
            <w:tcW w:w="9235"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8"/>
                <w:szCs w:val="28"/>
              </w:rPr>
            </w:pPr>
            <w:r>
              <w:rPr>
                <w:color w:val="000000"/>
                <w:sz w:val="28"/>
                <w:szCs w:val="28"/>
              </w:rPr>
              <w:t>2. Укупни расходи и издаци за набавку нефинансијске имовине</w:t>
            </w:r>
          </w:p>
        </w:tc>
        <w:tc>
          <w:tcPr>
            <w:tcW w:w="19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0"/>
              <w:rPr>
                <w:sz w:val="24"/>
                <w:szCs w:val="24"/>
              </w:rPr>
            </w:pPr>
            <w:r>
              <w:rPr>
                <w:sz w:val="24"/>
                <w:szCs w:val="24"/>
              </w:rPr>
            </w:r>
          </w:p>
        </w:tc>
      </w:tr>
      <w:tr>
        <w:trPr/>
        <w:tc>
          <w:tcPr>
            <w:tcW w:w="9235"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8"/>
                <w:szCs w:val="28"/>
              </w:rPr>
            </w:pPr>
            <w:r>
              <w:rPr>
                <w:color w:val="000000"/>
                <w:sz w:val="28"/>
                <w:szCs w:val="28"/>
              </w:rPr>
              <w:t>2.1. ТЕКУЋИ РАСХОДИ у чему:</w:t>
            </w:r>
          </w:p>
        </w:tc>
        <w:tc>
          <w:tcPr>
            <w:tcW w:w="1949"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b/>
                <w:color w:val="000000"/>
                <w:sz w:val="24"/>
                <w:szCs w:val="24"/>
                <w:lang w:val="sr-Latn-RS"/>
              </w:rPr>
            </w:pPr>
            <w:r>
              <w:rPr>
                <w:b/>
                <w:color w:val="000000"/>
                <w:sz w:val="24"/>
                <w:szCs w:val="24"/>
                <w:lang w:val="sr-Latn-RS"/>
              </w:rPr>
              <w:t>696.058.140,00</w:t>
            </w:r>
          </w:p>
        </w:tc>
      </w:tr>
      <w:tr>
        <w:trPr/>
        <w:tc>
          <w:tcPr>
            <w:tcW w:w="9235"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8"/>
                <w:szCs w:val="28"/>
              </w:rPr>
            </w:pPr>
            <w:r>
              <w:rPr>
                <w:color w:val="000000"/>
                <w:sz w:val="28"/>
                <w:szCs w:val="28"/>
              </w:rPr>
              <w:t>- текући буџетски расходи</w:t>
            </w:r>
          </w:p>
        </w:tc>
        <w:tc>
          <w:tcPr>
            <w:tcW w:w="1949"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lang w:val="sr-Latn-RS"/>
              </w:rPr>
            </w:pPr>
            <w:r>
              <w:rPr>
                <w:color w:val="000000"/>
                <w:sz w:val="24"/>
                <w:szCs w:val="24"/>
                <w:lang w:val="sr-Latn-RS"/>
              </w:rPr>
              <w:t>687.763.975,00</w:t>
            </w:r>
          </w:p>
        </w:tc>
      </w:tr>
      <w:tr>
        <w:trPr/>
        <w:tc>
          <w:tcPr>
            <w:tcW w:w="9235"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8"/>
                <w:szCs w:val="28"/>
              </w:rPr>
            </w:pPr>
            <w:r>
              <w:rPr>
                <w:color w:val="000000"/>
                <w:sz w:val="28"/>
                <w:szCs w:val="28"/>
              </w:rPr>
              <w:t>- расходи из сопствених прихода</w:t>
            </w:r>
          </w:p>
        </w:tc>
        <w:tc>
          <w:tcPr>
            <w:tcW w:w="1949"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1.200.000,00</w:t>
            </w:r>
          </w:p>
        </w:tc>
      </w:tr>
      <w:tr>
        <w:trPr/>
        <w:tc>
          <w:tcPr>
            <w:tcW w:w="9235"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8"/>
                <w:szCs w:val="28"/>
              </w:rPr>
            </w:pPr>
            <w:r>
              <w:rPr>
                <w:color w:val="000000"/>
                <w:sz w:val="28"/>
                <w:szCs w:val="28"/>
              </w:rPr>
              <w:t>- донације</w:t>
            </w:r>
          </w:p>
        </w:tc>
        <w:tc>
          <w:tcPr>
            <w:tcW w:w="1949"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7.094.165,00</w:t>
            </w:r>
          </w:p>
        </w:tc>
      </w:tr>
      <w:tr>
        <w:trPr/>
        <w:tc>
          <w:tcPr>
            <w:tcW w:w="9235"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8"/>
                <w:szCs w:val="28"/>
              </w:rPr>
            </w:pPr>
            <w:r>
              <w:rPr>
                <w:color w:val="000000"/>
                <w:sz w:val="28"/>
                <w:szCs w:val="28"/>
              </w:rPr>
              <w:t>2.2. ИЗДАЦИ ЗА НАБАВКУ НЕФИНАНСИЈСКЕ ИМОВИНЕ у чему:</w:t>
            </w:r>
          </w:p>
        </w:tc>
        <w:tc>
          <w:tcPr>
            <w:tcW w:w="1949"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b/>
                <w:color w:val="000000"/>
                <w:sz w:val="24"/>
                <w:szCs w:val="24"/>
              </w:rPr>
            </w:pPr>
            <w:r>
              <w:rPr>
                <w:b/>
                <w:color w:val="000000"/>
                <w:sz w:val="24"/>
                <w:szCs w:val="24"/>
              </w:rPr>
              <w:t>8</w:t>
            </w:r>
            <w:r>
              <w:rPr>
                <w:b/>
                <w:color w:val="000000"/>
                <w:sz w:val="24"/>
                <w:szCs w:val="24"/>
                <w:lang w:val="sr-Latn-RS"/>
              </w:rPr>
              <w:t>8</w:t>
            </w:r>
            <w:r>
              <w:rPr>
                <w:b/>
                <w:color w:val="000000"/>
                <w:sz w:val="24"/>
                <w:szCs w:val="24"/>
              </w:rPr>
              <w:t>.</w:t>
            </w:r>
            <w:r>
              <w:rPr>
                <w:b/>
                <w:color w:val="000000"/>
                <w:sz w:val="24"/>
                <w:szCs w:val="24"/>
                <w:lang w:val="sr-Latn-RS"/>
              </w:rPr>
              <w:t>0</w:t>
            </w:r>
            <w:r>
              <w:rPr>
                <w:b/>
                <w:color w:val="000000"/>
                <w:sz w:val="24"/>
                <w:szCs w:val="24"/>
              </w:rPr>
              <w:t>62.206,00</w:t>
            </w:r>
          </w:p>
        </w:tc>
      </w:tr>
      <w:tr>
        <w:trPr/>
        <w:tc>
          <w:tcPr>
            <w:tcW w:w="9235"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8"/>
                <w:szCs w:val="28"/>
              </w:rPr>
            </w:pPr>
            <w:r>
              <w:rPr>
                <w:color w:val="000000"/>
                <w:sz w:val="28"/>
                <w:szCs w:val="28"/>
              </w:rPr>
              <w:t>- текући буџетски издаци</w:t>
            </w:r>
          </w:p>
        </w:tc>
        <w:tc>
          <w:tcPr>
            <w:tcW w:w="1949"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8</w:t>
            </w:r>
            <w:r>
              <w:rPr>
                <w:color w:val="000000"/>
                <w:sz w:val="24"/>
                <w:szCs w:val="24"/>
                <w:lang w:val="sr-Latn-RS"/>
              </w:rPr>
              <w:t>8</w:t>
            </w:r>
            <w:r>
              <w:rPr>
                <w:color w:val="000000"/>
                <w:sz w:val="24"/>
                <w:szCs w:val="24"/>
              </w:rPr>
              <w:t>.</w:t>
            </w:r>
            <w:r>
              <w:rPr>
                <w:color w:val="000000"/>
                <w:sz w:val="24"/>
                <w:szCs w:val="24"/>
                <w:lang w:val="sr-Latn-RS"/>
              </w:rPr>
              <w:t>0</w:t>
            </w:r>
            <w:r>
              <w:rPr>
                <w:color w:val="000000"/>
                <w:sz w:val="24"/>
                <w:szCs w:val="24"/>
              </w:rPr>
              <w:t>62.206,00</w:t>
            </w:r>
          </w:p>
        </w:tc>
      </w:tr>
      <w:tr>
        <w:trPr/>
        <w:tc>
          <w:tcPr>
            <w:tcW w:w="9235"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8"/>
                <w:szCs w:val="28"/>
              </w:rPr>
            </w:pPr>
            <w:r>
              <w:rPr>
                <w:color w:val="000000"/>
                <w:sz w:val="28"/>
                <w:szCs w:val="28"/>
              </w:rPr>
              <w:t>- издаци из сопствених прихода</w:t>
            </w:r>
          </w:p>
        </w:tc>
        <w:tc>
          <w:tcPr>
            <w:tcW w:w="1949"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0,00</w:t>
            </w:r>
          </w:p>
        </w:tc>
      </w:tr>
      <w:tr>
        <w:trPr/>
        <w:tc>
          <w:tcPr>
            <w:tcW w:w="9235"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8"/>
                <w:szCs w:val="28"/>
              </w:rPr>
            </w:pPr>
            <w:r>
              <w:rPr>
                <w:color w:val="000000"/>
                <w:sz w:val="28"/>
                <w:szCs w:val="28"/>
              </w:rPr>
              <w:t>- донације</w:t>
            </w:r>
          </w:p>
        </w:tc>
        <w:tc>
          <w:tcPr>
            <w:tcW w:w="1949"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0,00</w:t>
            </w:r>
          </w:p>
        </w:tc>
      </w:tr>
      <w:tr>
        <w:trPr/>
        <w:tc>
          <w:tcPr>
            <w:tcW w:w="9235"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8"/>
                <w:szCs w:val="28"/>
              </w:rPr>
            </w:pPr>
            <w:r>
              <w:rPr>
                <w:color w:val="000000"/>
                <w:sz w:val="28"/>
                <w:szCs w:val="28"/>
              </w:rPr>
              <w:t>БУЏЕТСКИ СУФИЦИТ/ДЕФИЦИТ</w:t>
            </w:r>
          </w:p>
        </w:tc>
        <w:tc>
          <w:tcPr>
            <w:tcW w:w="1949"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-37.739.480,00</w:t>
            </w:r>
          </w:p>
        </w:tc>
      </w:tr>
      <w:tr>
        <w:trPr/>
        <w:tc>
          <w:tcPr>
            <w:tcW w:w="9235"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8"/>
                <w:szCs w:val="28"/>
              </w:rPr>
            </w:pPr>
            <w:r>
              <w:rPr>
                <w:color w:val="000000"/>
                <w:sz w:val="28"/>
                <w:szCs w:val="28"/>
              </w:rPr>
              <w:t>Издаци за набавку финансијске имовине (у циљу спровођења јавних политика)</w:t>
            </w:r>
          </w:p>
        </w:tc>
        <w:tc>
          <w:tcPr>
            <w:tcW w:w="1949"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-6.000.000,00</w:t>
            </w:r>
          </w:p>
        </w:tc>
      </w:tr>
      <w:tr>
        <w:trPr/>
        <w:tc>
          <w:tcPr>
            <w:tcW w:w="9235"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8"/>
                <w:szCs w:val="28"/>
              </w:rPr>
            </w:pPr>
            <w:r>
              <w:rPr>
                <w:color w:val="000000"/>
                <w:sz w:val="28"/>
                <w:szCs w:val="28"/>
              </w:rPr>
              <w:t>УКУПАН ФИСКАЛНИ СУФИЦИТ/ДЕФИЦИТ</w:t>
            </w:r>
          </w:p>
        </w:tc>
        <w:tc>
          <w:tcPr>
            <w:tcW w:w="1949"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-43.739.480,00</w:t>
            </w:r>
          </w:p>
        </w:tc>
      </w:tr>
      <w:tr>
        <w:trPr/>
        <w:tc>
          <w:tcPr>
            <w:tcW w:w="9235" w:type="dxa"/>
            <w:tcBorders>
              <w:top w:val="single" w:sz="6" w:space="0" w:color="000000"/>
              <w:left w:val="single" w:sz="6" w:space="0" w:color="000000"/>
              <w:bottom w:val="single" w:sz="6" w:space="0" w:color="000000"/>
            </w:tcBorders>
            <w:shd w:color="auto" w:fill="F5F5F5" w:val="clear"/>
          </w:tcPr>
          <w:p>
            <w:pPr>
              <w:pStyle w:val="Normal"/>
              <w:widowControl w:val="false"/>
              <w:rPr>
                <w:vanish/>
                <w:sz w:val="28"/>
                <w:szCs w:val="28"/>
              </w:rPr>
            </w:pPr>
            <w:r>
              <w:rPr>
                <w:vanish/>
                <w:sz w:val="28"/>
                <w:szCs w:val="28"/>
              </w:rPr>
            </w:r>
          </w:p>
          <w:p>
            <w:pPr>
              <w:pStyle w:val="Normal"/>
              <w:widowControl w:val="false"/>
              <w:rPr>
                <w:b/>
                <w:bCs/>
                <w:color w:val="000000"/>
                <w:sz w:val="28"/>
                <w:szCs w:val="28"/>
              </w:rPr>
            </w:pPr>
            <w:r>
              <w:rPr>
                <w:b/>
                <w:bCs/>
                <w:color w:val="000000"/>
                <w:sz w:val="28"/>
                <w:szCs w:val="28"/>
              </w:rPr>
              <w:t>Б. РАЧУН ФИНАНСИРАЊА</w:t>
            </w:r>
          </w:p>
        </w:tc>
        <w:tc>
          <w:tcPr>
            <w:tcW w:w="19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pacing w:lineRule="atLeast" w:line="0"/>
              <w:rPr>
                <w:sz w:val="24"/>
                <w:szCs w:val="24"/>
              </w:rPr>
            </w:pPr>
            <w:r>
              <w:rPr>
                <w:sz w:val="24"/>
                <w:szCs w:val="24"/>
              </w:rPr>
            </w:r>
          </w:p>
        </w:tc>
      </w:tr>
      <w:tr>
        <w:trPr/>
        <w:tc>
          <w:tcPr>
            <w:tcW w:w="9235"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8"/>
                <w:szCs w:val="28"/>
              </w:rPr>
            </w:pPr>
            <w:r>
              <w:rPr>
                <w:color w:val="000000"/>
                <w:sz w:val="28"/>
                <w:szCs w:val="28"/>
              </w:rPr>
              <w:t>Примања од продаје финансијске имовине</w:t>
            </w:r>
          </w:p>
        </w:tc>
        <w:tc>
          <w:tcPr>
            <w:tcW w:w="1949"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0,00</w:t>
            </w:r>
          </w:p>
        </w:tc>
      </w:tr>
      <w:tr>
        <w:trPr/>
        <w:tc>
          <w:tcPr>
            <w:tcW w:w="9235"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8"/>
                <w:szCs w:val="28"/>
              </w:rPr>
            </w:pPr>
            <w:r>
              <w:rPr>
                <w:color w:val="000000"/>
                <w:sz w:val="28"/>
                <w:szCs w:val="28"/>
              </w:rPr>
              <w:t>Примања од задуживања</w:t>
            </w:r>
          </w:p>
        </w:tc>
        <w:tc>
          <w:tcPr>
            <w:tcW w:w="1949"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0,00</w:t>
            </w:r>
          </w:p>
        </w:tc>
      </w:tr>
      <w:tr>
        <w:trPr/>
        <w:tc>
          <w:tcPr>
            <w:tcW w:w="9235"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8"/>
                <w:szCs w:val="28"/>
              </w:rPr>
            </w:pPr>
            <w:r>
              <w:rPr>
                <w:color w:val="000000"/>
                <w:sz w:val="28"/>
                <w:szCs w:val="28"/>
              </w:rPr>
              <w:t>Неутрошена средства из претходних година</w:t>
            </w:r>
          </w:p>
        </w:tc>
        <w:tc>
          <w:tcPr>
            <w:tcW w:w="1949"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43.739.480,00</w:t>
            </w:r>
          </w:p>
        </w:tc>
      </w:tr>
      <w:tr>
        <w:trPr/>
        <w:tc>
          <w:tcPr>
            <w:tcW w:w="9235"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8"/>
                <w:szCs w:val="28"/>
              </w:rPr>
            </w:pPr>
            <w:r>
              <w:rPr>
                <w:color w:val="000000"/>
                <w:sz w:val="28"/>
                <w:szCs w:val="28"/>
              </w:rPr>
              <w:t>Издаци за отплату главнице дуга</w:t>
            </w:r>
          </w:p>
        </w:tc>
        <w:tc>
          <w:tcPr>
            <w:tcW w:w="1949"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0,00</w:t>
            </w:r>
          </w:p>
        </w:tc>
      </w:tr>
      <w:tr>
        <w:trPr/>
        <w:tc>
          <w:tcPr>
            <w:tcW w:w="9235"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8"/>
                <w:szCs w:val="28"/>
              </w:rPr>
            </w:pPr>
            <w:r>
              <w:rPr>
                <w:color w:val="000000"/>
                <w:sz w:val="28"/>
                <w:szCs w:val="28"/>
              </w:rPr>
              <w:t>НЕТО ФИНАНСИРАЊЕ</w:t>
            </w:r>
          </w:p>
        </w:tc>
        <w:tc>
          <w:tcPr>
            <w:tcW w:w="1949"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43.739.480,00</w:t>
            </w:r>
          </w:p>
        </w:tc>
      </w:tr>
    </w:tbl>
    <w:p>
      <w:pPr>
        <w:pStyle w:val="Normal"/>
        <w:rPr/>
      </w:pPr>
      <w:r>
        <w:rPr/>
      </w:r>
    </w:p>
    <w:p>
      <w:pPr>
        <w:pStyle w:val="Normal"/>
        <w:rPr/>
      </w:pPr>
      <w:r>
        <w:rPr/>
      </w:r>
    </w:p>
    <w:p>
      <w:pPr>
        <w:pStyle w:val="Normal"/>
        <w:rPr>
          <w:sz w:val="22"/>
          <w:szCs w:val="22"/>
        </w:rPr>
      </w:pPr>
      <w:r>
        <w:rPr>
          <w:sz w:val="22"/>
          <w:szCs w:val="22"/>
        </w:rPr>
      </w:r>
    </w:p>
    <w:p>
      <w:pPr>
        <w:pStyle w:val="Normal"/>
        <w:rPr/>
      </w:pPr>
      <w:r>
        <w:rPr>
          <w:sz w:val="22"/>
          <w:szCs w:val="22"/>
        </w:rPr>
        <w:t>Приходи и примања, расходи и издаци буџета утврђени су у следћим износима:</w:t>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tbl>
      <w:tblPr>
        <w:tblW w:w="11156" w:type="dxa"/>
        <w:jc w:val="left"/>
        <w:tblInd w:w="-109" w:type="dxa"/>
        <w:tblLayout w:type="fixed"/>
        <w:tblCellMar>
          <w:top w:w="0" w:type="dxa"/>
          <w:left w:w="7" w:type="dxa"/>
          <w:bottom w:w="0" w:type="dxa"/>
          <w:right w:w="7" w:type="dxa"/>
        </w:tblCellMar>
        <w:tblLook w:firstRow="1" w:noVBand="0" w:lastRow="1" w:firstColumn="1" w:lastColumn="1" w:noHBand="0" w:val="01e0"/>
      </w:tblPr>
      <w:tblGrid>
        <w:gridCol w:w="448"/>
        <w:gridCol w:w="7865"/>
        <w:gridCol w:w="898"/>
        <w:gridCol w:w="1944"/>
      </w:tblGrid>
      <w:tr>
        <w:trPr>
          <w:tblHeader w:val="true"/>
          <w:trHeight w:val="846" w:hRule="atLeast"/>
        </w:trPr>
        <w:tc>
          <w:tcPr>
            <w:tcW w:w="8313" w:type="dxa"/>
            <w:gridSpan w:val="2"/>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jc w:val="center"/>
              <w:rPr>
                <w:b/>
                <w:bCs/>
                <w:color w:val="000000"/>
              </w:rPr>
            </w:pPr>
            <w:bookmarkStart w:id="1" w:name="__bookmark_6"/>
            <w:bookmarkEnd w:id="1"/>
            <w:r>
              <w:rPr>
                <w:b/>
                <w:bCs/>
                <w:color w:val="000000"/>
              </w:rPr>
              <w:t>Опис</w:t>
            </w:r>
          </w:p>
        </w:tc>
        <w:tc>
          <w:tcPr>
            <w:tcW w:w="898"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jc w:val="center"/>
              <w:rPr>
                <w:b/>
                <w:bCs/>
                <w:color w:val="000000"/>
                <w:sz w:val="24"/>
                <w:szCs w:val="24"/>
              </w:rPr>
            </w:pPr>
            <w:r>
              <w:rPr>
                <w:b/>
                <w:bCs/>
                <w:color w:val="000000"/>
                <w:sz w:val="24"/>
                <w:szCs w:val="24"/>
              </w:rPr>
              <w:t>Економ. класиф.</w:t>
            </w:r>
          </w:p>
        </w:tc>
        <w:tc>
          <w:tcPr>
            <w:tcW w:w="1944"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jc w:val="center"/>
              <w:rPr>
                <w:b/>
                <w:bCs/>
                <w:color w:val="000000"/>
                <w:sz w:val="24"/>
                <w:szCs w:val="24"/>
              </w:rPr>
            </w:pPr>
            <w:r>
              <w:rPr>
                <w:b/>
                <w:bCs/>
                <w:color w:val="000000"/>
                <w:sz w:val="24"/>
                <w:szCs w:val="24"/>
              </w:rPr>
              <w:t>Износ</w:t>
            </w:r>
          </w:p>
        </w:tc>
      </w:tr>
      <w:tr>
        <w:trPr>
          <w:tblHeader w:val="true"/>
          <w:trHeight w:val="272" w:hRule="atLeast"/>
        </w:trPr>
        <w:tc>
          <w:tcPr>
            <w:tcW w:w="8313"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rPr>
            </w:pPr>
            <w:r>
              <w:rPr>
                <w:color w:val="000000"/>
              </w:rPr>
              <w:t>1</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2</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3</w:t>
            </w:r>
            <w:bookmarkStart w:id="2" w:name="_Toc1"/>
            <w:bookmarkEnd w:id="2"/>
          </w:p>
        </w:tc>
      </w:tr>
      <w:tr>
        <w:trPr>
          <w:trHeight w:val="272" w:hRule="atLeast"/>
        </w:trPr>
        <w:tc>
          <w:tcPr>
            <w:tcW w:w="8313" w:type="dxa"/>
            <w:gridSpan w:val="2"/>
            <w:tcBorders>
              <w:top w:val="single" w:sz="6" w:space="0" w:color="000000"/>
              <w:left w:val="single" w:sz="6" w:space="0" w:color="000000"/>
              <w:bottom w:val="single" w:sz="6" w:space="0" w:color="000000"/>
            </w:tcBorders>
            <w:shd w:color="auto" w:fill="F5F5F5" w:val="clear"/>
          </w:tcPr>
          <w:p>
            <w:pPr>
              <w:pStyle w:val="Normal"/>
              <w:widowControl w:val="false"/>
              <w:rPr>
                <w:vanish/>
              </w:rPr>
            </w:pPr>
            <w:r>
              <w:rPr>
                <w:vanish/>
              </w:rPr>
            </w:r>
          </w:p>
          <w:p>
            <w:pPr>
              <w:pStyle w:val="Normal"/>
              <w:widowControl w:val="false"/>
              <w:rPr>
                <w:b/>
                <w:bCs/>
                <w:color w:val="000000"/>
              </w:rPr>
            </w:pPr>
            <w:r>
              <w:rPr>
                <w:b/>
                <w:bCs/>
                <w:color w:val="000000"/>
              </w:rPr>
              <w:t>УКУПНИ ПРИХОДИ И ПРИМАЊА ОД ПРОДАЈЕ НЕФИНАНСИЈСКЕ ИМОВИНЕ</w:t>
            </w:r>
          </w:p>
        </w:tc>
        <w:tc>
          <w:tcPr>
            <w:tcW w:w="89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pacing w:lineRule="atLeast" w:line="0"/>
              <w:rPr>
                <w:sz w:val="24"/>
                <w:szCs w:val="24"/>
              </w:rPr>
            </w:pPr>
            <w:r>
              <w:rPr>
                <w:sz w:val="24"/>
                <w:szCs w:val="24"/>
              </w:rPr>
            </w:r>
          </w:p>
        </w:tc>
        <w:tc>
          <w:tcPr>
            <w:tcW w:w="1944"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jc w:val="right"/>
              <w:rPr>
                <w:b/>
                <w:bCs/>
                <w:color w:val="000000"/>
                <w:sz w:val="24"/>
                <w:szCs w:val="24"/>
              </w:rPr>
            </w:pPr>
            <w:r>
              <w:rPr>
                <w:b/>
                <w:bCs/>
                <w:color w:val="000000"/>
                <w:sz w:val="24"/>
                <w:szCs w:val="24"/>
              </w:rPr>
              <w:t>746.380.866,00</w:t>
            </w:r>
          </w:p>
        </w:tc>
      </w:tr>
      <w:tr>
        <w:trPr>
          <w:trHeight w:val="287"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1.</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Порески приходи</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71</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564.780.000,00</w:t>
            </w:r>
          </w:p>
        </w:tc>
      </w:tr>
      <w:tr>
        <w:trPr>
          <w:trHeight w:val="272"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1.1.</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Порез на доходак,  добит и капиталне добитке (осим самодоприноса)</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711</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400.850.000,00</w:t>
            </w:r>
          </w:p>
        </w:tc>
      </w:tr>
      <w:tr>
        <w:trPr>
          <w:trHeight w:val="287"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1.2.</w:t>
            </w:r>
          </w:p>
        </w:tc>
        <w:tc>
          <w:tcPr>
            <w:tcW w:w="7865" w:type="dxa"/>
            <w:tcBorders>
              <w:top w:val="single" w:sz="6" w:space="0" w:color="000000"/>
              <w:bottom w:val="single" w:sz="6" w:space="0" w:color="000000"/>
              <w:right w:val="single" w:sz="6" w:space="0" w:color="000000"/>
            </w:tcBorders>
          </w:tcPr>
          <w:p>
            <w:pPr>
              <w:pStyle w:val="Normal"/>
              <w:widowControl w:val="false"/>
              <w:rPr>
                <w:lang w:val="sr-RS"/>
              </w:rPr>
            </w:pPr>
            <w:r>
              <w:rPr>
                <w:lang w:val="sr-RS"/>
              </w:rPr>
              <w:t>Порез на фонд зарада</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712</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10.00</w:t>
            </w:r>
            <w:r>
              <w:rPr>
                <w:color w:val="000000"/>
                <w:sz w:val="24"/>
                <w:szCs w:val="24"/>
              </w:rPr>
              <w:t>0,00</w:t>
            </w:r>
          </w:p>
        </w:tc>
      </w:tr>
      <w:tr>
        <w:trPr>
          <w:trHeight w:val="272"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1.3.</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Порез на имовину</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713</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92.680.000,00</w:t>
            </w:r>
          </w:p>
        </w:tc>
      </w:tr>
      <w:tr>
        <w:trPr>
          <w:trHeight w:val="272"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1.4.</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Остали порески приходи</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714</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34.940.000,00</w:t>
            </w:r>
          </w:p>
        </w:tc>
      </w:tr>
      <w:tr>
        <w:trPr>
          <w:trHeight w:val="287"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1.5.</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Други порески приходи</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716</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36.300.000,00</w:t>
            </w:r>
          </w:p>
        </w:tc>
      </w:tr>
      <w:tr>
        <w:trPr>
          <w:trHeight w:val="272"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2.</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Непорески приходи, у чему:</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74</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77.367.000,00</w:t>
            </w:r>
          </w:p>
        </w:tc>
      </w:tr>
      <w:tr>
        <w:trPr>
          <w:trHeight w:val="287"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поједине врсте накнада са одређеном наменом (наменски приходи)</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0,00</w:t>
            </w:r>
          </w:p>
        </w:tc>
      </w:tr>
      <w:tr>
        <w:trPr>
          <w:trHeight w:val="272"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приходи од продаје добара и услуга</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0,00</w:t>
            </w:r>
          </w:p>
        </w:tc>
      </w:tr>
      <w:tr>
        <w:trPr>
          <w:trHeight w:val="272"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3.</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Меморандумске ставке</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77</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1.137.029,00</w:t>
            </w:r>
          </w:p>
        </w:tc>
      </w:tr>
      <w:tr>
        <w:trPr>
          <w:trHeight w:val="287"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4.</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Донације</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731+732</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150.000,00</w:t>
            </w:r>
          </w:p>
        </w:tc>
      </w:tr>
      <w:tr>
        <w:trPr>
          <w:trHeight w:val="272"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5.</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Трансфери</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733</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97.686.837,00</w:t>
            </w:r>
          </w:p>
        </w:tc>
      </w:tr>
      <w:tr>
        <w:trPr>
          <w:trHeight w:val="287"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6.</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Примања од продаје нефинансијске имовине</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8</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5.260. 000,00</w:t>
            </w:r>
            <w:bookmarkStart w:id="3" w:name="_Toc2"/>
            <w:bookmarkEnd w:id="3"/>
          </w:p>
        </w:tc>
      </w:tr>
      <w:tr>
        <w:trPr>
          <w:trHeight w:val="453" w:hRule="atLeast"/>
        </w:trPr>
        <w:tc>
          <w:tcPr>
            <w:tcW w:w="8313" w:type="dxa"/>
            <w:gridSpan w:val="2"/>
            <w:tcBorders>
              <w:top w:val="single" w:sz="6" w:space="0" w:color="000000"/>
              <w:left w:val="single" w:sz="6" w:space="0" w:color="000000"/>
              <w:bottom w:val="single" w:sz="6" w:space="0" w:color="000000"/>
            </w:tcBorders>
            <w:shd w:color="auto" w:fill="F5F5F5" w:val="clear"/>
          </w:tcPr>
          <w:p>
            <w:pPr>
              <w:pStyle w:val="Normal"/>
              <w:widowControl w:val="false"/>
              <w:rPr>
                <w:vanish/>
              </w:rPr>
            </w:pPr>
            <w:r>
              <w:rPr>
                <w:vanish/>
              </w:rPr>
            </w:r>
          </w:p>
          <w:p>
            <w:pPr>
              <w:pStyle w:val="Normal"/>
              <w:widowControl w:val="false"/>
              <w:rPr>
                <w:b/>
                <w:bCs/>
                <w:color w:val="000000"/>
              </w:rPr>
            </w:pPr>
            <w:r>
              <w:rPr>
                <w:b/>
                <w:bCs/>
                <w:color w:val="000000"/>
              </w:rPr>
              <w:t>УКУПНИ РАСХОДИ И ИЗДАЦИ ЗА НАБАВКУ НЕФИНАНСИЈСКЕ И ФИНАНСИЈСКЕ ИМОВИНЕ (ЗБИР 1+2+3)</w:t>
            </w:r>
          </w:p>
        </w:tc>
        <w:tc>
          <w:tcPr>
            <w:tcW w:w="89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pacing w:lineRule="atLeast" w:line="0"/>
              <w:rPr>
                <w:sz w:val="24"/>
                <w:szCs w:val="24"/>
              </w:rPr>
            </w:pPr>
            <w:r>
              <w:rPr>
                <w:sz w:val="24"/>
                <w:szCs w:val="24"/>
              </w:rPr>
            </w:r>
          </w:p>
        </w:tc>
        <w:tc>
          <w:tcPr>
            <w:tcW w:w="1944"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jc w:val="right"/>
              <w:rPr>
                <w:b/>
                <w:bCs/>
                <w:color w:val="000000"/>
                <w:sz w:val="24"/>
                <w:szCs w:val="24"/>
              </w:rPr>
            </w:pPr>
            <w:r>
              <w:rPr>
                <w:b/>
                <w:bCs/>
                <w:color w:val="000000"/>
                <w:sz w:val="24"/>
                <w:szCs w:val="24"/>
              </w:rPr>
              <w:t>790.120.346,00</w:t>
            </w:r>
          </w:p>
        </w:tc>
      </w:tr>
      <w:tr>
        <w:trPr>
          <w:trHeight w:val="287"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1.</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Текући расходи</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4</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69</w:t>
            </w:r>
            <w:r>
              <w:rPr>
                <w:color w:val="000000"/>
                <w:sz w:val="24"/>
                <w:szCs w:val="24"/>
                <w:lang w:val="sr-Latn-RS"/>
              </w:rPr>
              <w:t>6</w:t>
            </w:r>
            <w:r>
              <w:rPr>
                <w:color w:val="000000"/>
                <w:sz w:val="24"/>
                <w:szCs w:val="24"/>
              </w:rPr>
              <w:t>.</w:t>
            </w:r>
            <w:r>
              <w:rPr>
                <w:color w:val="000000"/>
                <w:sz w:val="24"/>
                <w:szCs w:val="24"/>
                <w:lang w:val="sr-Latn-RS"/>
              </w:rPr>
              <w:t>0</w:t>
            </w:r>
            <w:r>
              <w:rPr>
                <w:color w:val="000000"/>
                <w:sz w:val="24"/>
                <w:szCs w:val="24"/>
              </w:rPr>
              <w:t>58.140,00</w:t>
            </w:r>
          </w:p>
        </w:tc>
      </w:tr>
      <w:tr>
        <w:trPr>
          <w:trHeight w:val="272"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1.1.</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Расходи за запослене</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41</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228.662.395,00</w:t>
            </w:r>
          </w:p>
        </w:tc>
      </w:tr>
      <w:tr>
        <w:trPr>
          <w:trHeight w:val="272"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1.2.</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Коришћење роба и услуга</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42</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26</w:t>
            </w:r>
            <w:r>
              <w:rPr>
                <w:color w:val="000000"/>
                <w:sz w:val="24"/>
                <w:szCs w:val="24"/>
                <w:lang w:val="sr-Latn-RS"/>
              </w:rPr>
              <w:t>3</w:t>
            </w:r>
            <w:r>
              <w:rPr>
                <w:color w:val="000000"/>
                <w:sz w:val="24"/>
                <w:szCs w:val="24"/>
              </w:rPr>
              <w:t>.</w:t>
            </w:r>
            <w:r>
              <w:rPr>
                <w:color w:val="000000"/>
                <w:sz w:val="24"/>
                <w:szCs w:val="24"/>
                <w:lang w:val="sr-Latn-RS"/>
              </w:rPr>
              <w:t>8</w:t>
            </w:r>
            <w:r>
              <w:rPr>
                <w:color w:val="000000"/>
                <w:sz w:val="24"/>
                <w:szCs w:val="24"/>
              </w:rPr>
              <w:t>16.480,00</w:t>
            </w:r>
          </w:p>
        </w:tc>
      </w:tr>
      <w:tr>
        <w:trPr>
          <w:trHeight w:val="287"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1.3.</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Отплата камата</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44</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0,00</w:t>
            </w:r>
          </w:p>
        </w:tc>
      </w:tr>
      <w:tr>
        <w:trPr>
          <w:trHeight w:val="272"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1.4.</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Субвенције</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45</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13.300.000,00</w:t>
            </w:r>
          </w:p>
        </w:tc>
      </w:tr>
      <w:tr>
        <w:trPr>
          <w:trHeight w:val="287"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1.5.</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Социјална заштита из буџета</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47</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27.500.000,00</w:t>
            </w:r>
          </w:p>
        </w:tc>
      </w:tr>
      <w:tr>
        <w:trPr>
          <w:trHeight w:val="544"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1.6.</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Остали расходи,  у чему:- средства резерви</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48+49+464+465</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60.144.365,00</w:t>
            </w:r>
          </w:p>
        </w:tc>
      </w:tr>
      <w:tr>
        <w:trPr>
          <w:trHeight w:val="287"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1.7.</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Трансфери</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463</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102.634.900,00</w:t>
            </w:r>
          </w:p>
        </w:tc>
      </w:tr>
      <w:tr>
        <w:trPr>
          <w:trHeight w:val="272"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2.</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Издаци за набавку нефинансијске имовине</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5</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8</w:t>
            </w:r>
            <w:r>
              <w:rPr>
                <w:color w:val="000000"/>
                <w:sz w:val="24"/>
                <w:szCs w:val="24"/>
                <w:lang w:val="sr-Latn-RS"/>
              </w:rPr>
              <w:t>8</w:t>
            </w:r>
            <w:r>
              <w:rPr>
                <w:color w:val="000000"/>
                <w:sz w:val="24"/>
                <w:szCs w:val="24"/>
              </w:rPr>
              <w:t>.</w:t>
            </w:r>
            <w:r>
              <w:rPr>
                <w:color w:val="000000"/>
                <w:sz w:val="24"/>
                <w:szCs w:val="24"/>
                <w:lang w:val="sr-Latn-RS"/>
              </w:rPr>
              <w:t>0</w:t>
            </w:r>
            <w:r>
              <w:rPr>
                <w:color w:val="000000"/>
                <w:sz w:val="24"/>
                <w:szCs w:val="24"/>
              </w:rPr>
              <w:t>62.206,00</w:t>
            </w:r>
          </w:p>
        </w:tc>
      </w:tr>
      <w:tr>
        <w:trPr>
          <w:trHeight w:val="287"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3.</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Издаци за набавку финансијске имовине (осим 6211)</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62</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6.000.000,00</w:t>
            </w:r>
            <w:bookmarkStart w:id="4" w:name="_Toc3"/>
            <w:bookmarkEnd w:id="4"/>
          </w:p>
        </w:tc>
      </w:tr>
      <w:tr>
        <w:trPr>
          <w:trHeight w:val="272" w:hRule="atLeast"/>
        </w:trPr>
        <w:tc>
          <w:tcPr>
            <w:tcW w:w="8313" w:type="dxa"/>
            <w:gridSpan w:val="2"/>
            <w:tcBorders>
              <w:top w:val="single" w:sz="6" w:space="0" w:color="000000"/>
              <w:left w:val="single" w:sz="6" w:space="0" w:color="000000"/>
              <w:bottom w:val="single" w:sz="6" w:space="0" w:color="000000"/>
            </w:tcBorders>
            <w:shd w:color="auto" w:fill="F5F5F5" w:val="clear"/>
          </w:tcPr>
          <w:p>
            <w:pPr>
              <w:pStyle w:val="Normal"/>
              <w:widowControl w:val="false"/>
              <w:rPr>
                <w:vanish/>
              </w:rPr>
            </w:pPr>
            <w:r>
              <w:rPr>
                <w:vanish/>
              </w:rPr>
            </w:r>
          </w:p>
          <w:p>
            <w:pPr>
              <w:pStyle w:val="Normal"/>
              <w:widowControl w:val="false"/>
              <w:rPr>
                <w:b/>
                <w:bCs/>
                <w:color w:val="000000"/>
              </w:rPr>
            </w:pPr>
            <w:r>
              <w:rPr>
                <w:b/>
                <w:bCs/>
                <w:color w:val="000000"/>
              </w:rPr>
              <w:t>ПРИМАЊА ОД ПРОДАЈЕ ФИНАНСИЈСКЕ ИМОВИНЕ И ЗАДУЖИВАЊА</w:t>
            </w:r>
          </w:p>
        </w:tc>
        <w:tc>
          <w:tcPr>
            <w:tcW w:w="89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pacing w:lineRule="atLeast" w:line="0"/>
              <w:rPr>
                <w:sz w:val="24"/>
                <w:szCs w:val="24"/>
              </w:rPr>
            </w:pPr>
            <w:r>
              <w:rPr>
                <w:sz w:val="24"/>
                <w:szCs w:val="24"/>
              </w:rPr>
            </w:r>
          </w:p>
        </w:tc>
        <w:tc>
          <w:tcPr>
            <w:tcW w:w="1944"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jc w:val="right"/>
              <w:rPr>
                <w:b/>
                <w:bCs/>
                <w:color w:val="000000"/>
                <w:sz w:val="24"/>
                <w:szCs w:val="24"/>
              </w:rPr>
            </w:pPr>
            <w:r>
              <w:rPr>
                <w:b/>
                <w:bCs/>
                <w:color w:val="000000"/>
                <w:sz w:val="24"/>
                <w:szCs w:val="24"/>
              </w:rPr>
              <w:t>0,00</w:t>
            </w:r>
          </w:p>
        </w:tc>
      </w:tr>
      <w:tr>
        <w:trPr>
          <w:trHeight w:val="272"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1.</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Примања по основу отплате кредита и продаје финансијске имовине</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92</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0,00</w:t>
            </w:r>
          </w:p>
        </w:tc>
      </w:tr>
      <w:tr>
        <w:trPr>
          <w:trHeight w:val="287"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2.</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Задуживање</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91</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0,00</w:t>
            </w:r>
          </w:p>
        </w:tc>
      </w:tr>
      <w:tr>
        <w:trPr>
          <w:trHeight w:val="272"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2.1.</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Задуживање код домаћих кредитора</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911</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0,00</w:t>
            </w:r>
          </w:p>
        </w:tc>
      </w:tr>
      <w:tr>
        <w:trPr>
          <w:trHeight w:val="287"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2.1.</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Задуживање код страних кредитора</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912</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0,00</w:t>
            </w:r>
            <w:bookmarkStart w:id="5" w:name="_Toc4"/>
            <w:bookmarkEnd w:id="5"/>
          </w:p>
        </w:tc>
      </w:tr>
      <w:tr>
        <w:trPr>
          <w:trHeight w:val="272" w:hRule="atLeast"/>
        </w:trPr>
        <w:tc>
          <w:tcPr>
            <w:tcW w:w="8313" w:type="dxa"/>
            <w:gridSpan w:val="2"/>
            <w:tcBorders>
              <w:top w:val="single" w:sz="6" w:space="0" w:color="000000"/>
              <w:left w:val="single" w:sz="6" w:space="0" w:color="000000"/>
              <w:bottom w:val="single" w:sz="6" w:space="0" w:color="000000"/>
            </w:tcBorders>
            <w:shd w:color="auto" w:fill="F5F5F5" w:val="clear"/>
          </w:tcPr>
          <w:p>
            <w:pPr>
              <w:pStyle w:val="Normal"/>
              <w:widowControl w:val="false"/>
              <w:rPr>
                <w:vanish/>
              </w:rPr>
            </w:pPr>
            <w:r>
              <w:rPr>
                <w:vanish/>
              </w:rPr>
            </w:r>
          </w:p>
          <w:p>
            <w:pPr>
              <w:pStyle w:val="Normal"/>
              <w:widowControl w:val="false"/>
              <w:rPr>
                <w:b/>
                <w:bCs/>
                <w:color w:val="000000"/>
              </w:rPr>
            </w:pPr>
            <w:r>
              <w:rPr>
                <w:b/>
                <w:bCs/>
                <w:color w:val="000000"/>
              </w:rPr>
              <w:t>ОТПЛАТА ДУГА И НАБАВКА ФИНАНСИЈСКЕ ИМОВИНЕ</w:t>
            </w:r>
          </w:p>
        </w:tc>
        <w:tc>
          <w:tcPr>
            <w:tcW w:w="89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pacing w:lineRule="atLeast" w:line="0"/>
              <w:rPr>
                <w:sz w:val="24"/>
                <w:szCs w:val="24"/>
              </w:rPr>
            </w:pPr>
            <w:r>
              <w:rPr>
                <w:sz w:val="24"/>
                <w:szCs w:val="24"/>
              </w:rPr>
            </w:r>
          </w:p>
        </w:tc>
        <w:tc>
          <w:tcPr>
            <w:tcW w:w="1944"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jc w:val="right"/>
              <w:rPr>
                <w:b/>
                <w:bCs/>
                <w:color w:val="000000"/>
                <w:sz w:val="24"/>
                <w:szCs w:val="24"/>
              </w:rPr>
            </w:pPr>
            <w:r>
              <w:rPr>
                <w:b/>
                <w:bCs/>
                <w:color w:val="000000"/>
                <w:sz w:val="24"/>
                <w:szCs w:val="24"/>
              </w:rPr>
              <w:t>0,00</w:t>
            </w:r>
          </w:p>
        </w:tc>
      </w:tr>
      <w:tr>
        <w:trPr>
          <w:trHeight w:val="272"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3.</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Отплата дуга</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61</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0,00</w:t>
            </w:r>
          </w:p>
        </w:tc>
      </w:tr>
      <w:tr>
        <w:trPr>
          <w:trHeight w:val="287"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3.1.</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Отплата дуга домаћим кредиторима</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611</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0,00</w:t>
            </w:r>
          </w:p>
        </w:tc>
      </w:tr>
      <w:tr>
        <w:trPr>
          <w:trHeight w:val="272"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3.2.</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Отплата дуга страним кредиторима</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612</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0,00</w:t>
            </w:r>
          </w:p>
        </w:tc>
      </w:tr>
      <w:tr>
        <w:trPr>
          <w:trHeight w:val="287"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3.3.</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Отплата дуга по гаранцијама</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613</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0,00</w:t>
            </w:r>
          </w:p>
        </w:tc>
      </w:tr>
      <w:tr>
        <w:trPr>
          <w:trHeight w:val="272" w:hRule="atLeast"/>
        </w:trPr>
        <w:tc>
          <w:tcPr>
            <w:tcW w:w="448" w:type="dxa"/>
            <w:tcBorders>
              <w:top w:val="single" w:sz="6" w:space="0" w:color="000000"/>
              <w:left w:val="single" w:sz="6" w:space="0" w:color="000000"/>
              <w:bottom w:val="single" w:sz="6" w:space="0" w:color="000000"/>
            </w:tcBorders>
          </w:tcPr>
          <w:p>
            <w:pPr>
              <w:pStyle w:val="Normal"/>
              <w:widowControl w:val="false"/>
              <w:rPr>
                <w:color w:val="000000"/>
              </w:rPr>
            </w:pPr>
            <w:r>
              <w:rPr>
                <w:color w:val="000000"/>
              </w:rPr>
              <w:t>4.</w:t>
            </w:r>
          </w:p>
        </w:tc>
        <w:tc>
          <w:tcPr>
            <w:tcW w:w="7865" w:type="dxa"/>
            <w:tcBorders>
              <w:top w:val="single" w:sz="6" w:space="0" w:color="000000"/>
              <w:bottom w:val="single" w:sz="6" w:space="0" w:color="000000"/>
              <w:right w:val="single" w:sz="6" w:space="0" w:color="000000"/>
            </w:tcBorders>
          </w:tcPr>
          <w:p>
            <w:pPr>
              <w:pStyle w:val="Normal"/>
              <w:widowControl w:val="false"/>
              <w:rPr>
                <w:color w:val="000000"/>
              </w:rPr>
            </w:pPr>
            <w:r>
              <w:rPr>
                <w:color w:val="000000"/>
              </w:rPr>
              <w:t>Набавка финансијске имовине</w:t>
            </w:r>
          </w:p>
        </w:tc>
        <w:tc>
          <w:tcPr>
            <w:tcW w:w="8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6211</w:t>
            </w:r>
          </w:p>
        </w:tc>
        <w:tc>
          <w:tcPr>
            <w:tcW w:w="194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0,00</w:t>
            </w:r>
            <w:bookmarkStart w:id="6" w:name="_Toc5"/>
            <w:bookmarkEnd w:id="6"/>
          </w:p>
        </w:tc>
      </w:tr>
      <w:tr>
        <w:trPr>
          <w:trHeight w:val="468" w:hRule="atLeast"/>
        </w:trPr>
        <w:tc>
          <w:tcPr>
            <w:tcW w:w="8313" w:type="dxa"/>
            <w:gridSpan w:val="2"/>
            <w:tcBorders>
              <w:top w:val="single" w:sz="6" w:space="0" w:color="000000"/>
              <w:left w:val="single" w:sz="6" w:space="0" w:color="000000"/>
              <w:bottom w:val="single" w:sz="6" w:space="0" w:color="000000"/>
            </w:tcBorders>
            <w:shd w:color="auto" w:fill="F5F5F5" w:val="clear"/>
          </w:tcPr>
          <w:p>
            <w:pPr>
              <w:pStyle w:val="Normal"/>
              <w:widowControl w:val="false"/>
              <w:rPr>
                <w:vanish/>
              </w:rPr>
            </w:pPr>
            <w:r>
              <w:rPr>
                <w:vanish/>
              </w:rPr>
            </w:r>
          </w:p>
          <w:p>
            <w:pPr>
              <w:pStyle w:val="Normal"/>
              <w:widowControl w:val="false"/>
              <w:rPr>
                <w:b/>
                <w:bCs/>
                <w:color w:val="000000"/>
              </w:rPr>
            </w:pPr>
            <w:r>
              <w:rPr>
                <w:b/>
                <w:bCs/>
                <w:color w:val="000000"/>
              </w:rPr>
              <w:t>НЕРАСПОРЕЂЕНИ ВИШАК ПРИХОДА ИЗ РАНИЈИХ ГОДИНА (класа 3,  извор финансирања 13)</w:t>
            </w:r>
          </w:p>
        </w:tc>
        <w:tc>
          <w:tcPr>
            <w:tcW w:w="89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jc w:val="center"/>
              <w:rPr>
                <w:b/>
                <w:bCs/>
                <w:color w:val="000000"/>
                <w:sz w:val="24"/>
                <w:szCs w:val="24"/>
              </w:rPr>
            </w:pPr>
            <w:r>
              <w:rPr>
                <w:b/>
                <w:bCs/>
                <w:color w:val="000000"/>
                <w:sz w:val="24"/>
                <w:szCs w:val="24"/>
              </w:rPr>
              <w:t>3</w:t>
            </w:r>
          </w:p>
        </w:tc>
        <w:tc>
          <w:tcPr>
            <w:tcW w:w="1944"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jc w:val="right"/>
              <w:rPr>
                <w:b/>
                <w:bCs/>
                <w:color w:val="000000"/>
                <w:sz w:val="24"/>
                <w:szCs w:val="24"/>
              </w:rPr>
            </w:pPr>
            <w:r>
              <w:rPr>
                <w:b/>
                <w:bCs/>
                <w:color w:val="000000"/>
                <w:sz w:val="24"/>
                <w:szCs w:val="24"/>
              </w:rPr>
              <w:t>33.448.060,00</w:t>
            </w:r>
            <w:bookmarkStart w:id="7" w:name="_Toc6"/>
            <w:bookmarkEnd w:id="7"/>
          </w:p>
        </w:tc>
      </w:tr>
      <w:tr>
        <w:trPr>
          <w:trHeight w:val="453" w:hRule="atLeast"/>
        </w:trPr>
        <w:tc>
          <w:tcPr>
            <w:tcW w:w="8313" w:type="dxa"/>
            <w:gridSpan w:val="2"/>
            <w:tcBorders>
              <w:top w:val="single" w:sz="6" w:space="0" w:color="000000"/>
              <w:left w:val="single" w:sz="6" w:space="0" w:color="000000"/>
              <w:bottom w:val="single" w:sz="6" w:space="0" w:color="000000"/>
            </w:tcBorders>
            <w:shd w:color="auto" w:fill="F5F5F5" w:val="clear"/>
          </w:tcPr>
          <w:p>
            <w:pPr>
              <w:pStyle w:val="Normal"/>
              <w:widowControl w:val="false"/>
              <w:rPr>
                <w:vanish/>
              </w:rPr>
            </w:pPr>
            <w:r>
              <w:rPr>
                <w:vanish/>
              </w:rPr>
            </w:r>
          </w:p>
          <w:p>
            <w:pPr>
              <w:pStyle w:val="Normal"/>
              <w:widowControl w:val="false"/>
              <w:rPr>
                <w:b/>
                <w:bCs/>
                <w:color w:val="000000"/>
              </w:rPr>
            </w:pPr>
            <w:r>
              <w:rPr>
                <w:b/>
                <w:bCs/>
                <w:color w:val="000000"/>
              </w:rPr>
              <w:t>НЕУТРОШЕНА СРЕДСТВА ЗА ПОСЕБНЕ НАМЕНЕ (класа 3,  извор финансирања 17)</w:t>
            </w:r>
          </w:p>
        </w:tc>
        <w:tc>
          <w:tcPr>
            <w:tcW w:w="89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jc w:val="center"/>
              <w:rPr>
                <w:b/>
                <w:bCs/>
                <w:color w:val="000000"/>
                <w:sz w:val="24"/>
                <w:szCs w:val="24"/>
              </w:rPr>
            </w:pPr>
            <w:r>
              <w:rPr>
                <w:b/>
                <w:bCs/>
                <w:color w:val="000000"/>
                <w:sz w:val="24"/>
                <w:szCs w:val="24"/>
              </w:rPr>
              <w:t>3</w:t>
            </w:r>
          </w:p>
        </w:tc>
        <w:tc>
          <w:tcPr>
            <w:tcW w:w="1944"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jc w:val="right"/>
              <w:rPr>
                <w:b/>
                <w:bCs/>
                <w:color w:val="000000"/>
                <w:sz w:val="24"/>
                <w:szCs w:val="24"/>
              </w:rPr>
            </w:pPr>
            <w:r>
              <w:rPr>
                <w:b/>
                <w:bCs/>
                <w:color w:val="000000"/>
                <w:sz w:val="24"/>
                <w:szCs w:val="24"/>
              </w:rPr>
              <w:t>10.291.420,00</w:t>
            </w:r>
          </w:p>
        </w:tc>
      </w:tr>
    </w:tbl>
    <w:p>
      <w:pPr>
        <w:sectPr>
          <w:headerReference w:type="default" r:id="rId2"/>
          <w:footerReference w:type="default" r:id="rId3"/>
          <w:type w:val="nextPage"/>
          <w:pgSz w:w="11906" w:h="16838"/>
          <w:pgMar w:left="360" w:right="360" w:gutter="0" w:header="360" w:top="417" w:footer="360" w:bottom="417"/>
          <w:pgNumType w:fmt="decimal"/>
          <w:formProt w:val="false"/>
          <w:textDirection w:val="lrTb"/>
          <w:docGrid w:type="default" w:linePitch="100" w:charSpace="24576"/>
        </w:sectPr>
      </w:pPr>
    </w:p>
    <w:p>
      <w:pPr>
        <w:pStyle w:val="Normal"/>
        <w:rPr>
          <w:color w:val="000000"/>
          <w:sz w:val="24"/>
          <w:szCs w:val="24"/>
        </w:rPr>
      </w:pPr>
      <w:r>
        <w:rPr>
          <w:color w:val="000000"/>
          <w:sz w:val="24"/>
          <w:szCs w:val="24"/>
        </w:rPr>
      </w:r>
    </w:p>
    <w:tbl>
      <w:tblPr>
        <w:tblW w:w="11185" w:type="dxa"/>
        <w:jc w:val="left"/>
        <w:tblInd w:w="-108" w:type="dxa"/>
        <w:tblLayout w:type="fixed"/>
        <w:tblCellMar>
          <w:top w:w="0" w:type="dxa"/>
          <w:left w:w="0" w:type="dxa"/>
          <w:bottom w:w="0" w:type="dxa"/>
          <w:right w:w="0" w:type="dxa"/>
        </w:tblCellMar>
        <w:tblLook w:firstRow="1" w:noVBand="0" w:lastRow="1" w:firstColumn="1" w:lastColumn="1" w:noHBand="0" w:val="01e0"/>
      </w:tblPr>
      <w:tblGrid>
        <w:gridCol w:w="448"/>
        <w:gridCol w:w="8937"/>
        <w:gridCol w:w="1800"/>
      </w:tblGrid>
      <w:tr>
        <w:trPr>
          <w:tblHeader w:val="true"/>
          <w:trHeight w:val="322" w:hRule="atLeast"/>
        </w:trPr>
        <w:tc>
          <w:tcPr>
            <w:tcW w:w="11185" w:type="dxa"/>
            <w:gridSpan w:val="3"/>
            <w:tcBorders/>
          </w:tcPr>
          <w:p>
            <w:pPr>
              <w:pStyle w:val="Normal"/>
              <w:widowControl w:val="false"/>
              <w:jc w:val="center"/>
              <w:rPr>
                <w:b/>
                <w:bCs/>
                <w:sz w:val="28"/>
                <w:szCs w:val="28"/>
              </w:rPr>
            </w:pPr>
            <w:r>
              <w:rPr>
                <w:b/>
                <w:bCs/>
                <w:sz w:val="28"/>
                <w:szCs w:val="28"/>
              </w:rPr>
              <w:t>ПЛАН РАСХОДА ПО ПРОГРАМИМА</w:t>
            </w:r>
          </w:p>
        </w:tc>
      </w:tr>
      <w:tr>
        <w:trPr>
          <w:trHeight w:val="230" w:hRule="atLeast"/>
        </w:trPr>
        <w:tc>
          <w:tcPr>
            <w:tcW w:w="11185" w:type="dxa"/>
            <w:gridSpan w:val="3"/>
            <w:tcBorders/>
          </w:tcPr>
          <w:tbl>
            <w:tblPr>
              <w:tblW w:w="11185" w:type="dxa"/>
              <w:jc w:val="center"/>
              <w:tblInd w:w="0" w:type="dxa"/>
              <w:tblLayout w:type="fixed"/>
              <w:tblCellMar>
                <w:top w:w="0" w:type="dxa"/>
                <w:left w:w="0" w:type="dxa"/>
                <w:bottom w:w="0" w:type="dxa"/>
                <w:right w:w="0" w:type="dxa"/>
              </w:tblCellMar>
              <w:tblLook w:firstRow="1" w:noVBand="0" w:lastRow="1" w:firstColumn="1" w:lastColumn="1" w:noHBand="0" w:val="01e0"/>
            </w:tblPr>
            <w:tblGrid>
              <w:gridCol w:w="11185"/>
            </w:tblGrid>
            <w:tr>
              <w:trPr/>
              <w:tc>
                <w:tcPr>
                  <w:tcW w:w="11185" w:type="dxa"/>
                  <w:tcBorders/>
                </w:tcPr>
                <w:p>
                  <w:pPr>
                    <w:pStyle w:val="Normal"/>
                    <w:widowControl w:val="false"/>
                    <w:jc w:val="center"/>
                    <w:rPr>
                      <w:b/>
                      <w:bCs/>
                      <w:sz w:val="28"/>
                      <w:szCs w:val="28"/>
                    </w:rPr>
                  </w:pPr>
                  <w:r>
                    <w:rPr>
                      <w:b/>
                      <w:bCs/>
                      <w:sz w:val="28"/>
                      <w:szCs w:val="28"/>
                    </w:rPr>
                    <w:t>За период: 01.01.2024-31.12.2024</w:t>
                  </w:r>
                </w:p>
                <w:p>
                  <w:pPr>
                    <w:pStyle w:val="Normal"/>
                    <w:widowControl w:val="false"/>
                    <w:jc w:val="center"/>
                    <w:rPr>
                      <w:b/>
                      <w:bCs/>
                      <w:sz w:val="28"/>
                      <w:szCs w:val="28"/>
                    </w:rPr>
                  </w:pPr>
                  <w:r>
                    <w:rPr>
                      <w:b/>
                      <w:bCs/>
                      <w:sz w:val="28"/>
                      <w:szCs w:val="28"/>
                    </w:rPr>
                  </w:r>
                </w:p>
                <w:p>
                  <w:pPr>
                    <w:pStyle w:val="Normal"/>
                    <w:widowControl w:val="false"/>
                    <w:jc w:val="center"/>
                    <w:rPr>
                      <w:b/>
                      <w:bCs/>
                      <w:sz w:val="28"/>
                      <w:szCs w:val="28"/>
                    </w:rPr>
                  </w:pPr>
                  <w:r>
                    <w:rPr>
                      <w:b/>
                      <w:bCs/>
                      <w:sz w:val="28"/>
                      <w:szCs w:val="28"/>
                    </w:rPr>
                    <w:t>Члан 2.</w:t>
                  </w:r>
                </w:p>
                <w:p>
                  <w:pPr>
                    <w:pStyle w:val="Normal"/>
                    <w:widowControl w:val="false"/>
                    <w:rPr>
                      <w:sz w:val="28"/>
                      <w:szCs w:val="28"/>
                    </w:rPr>
                  </w:pPr>
                  <w:r>
                    <w:rPr>
                      <w:sz w:val="28"/>
                      <w:szCs w:val="28"/>
                    </w:rPr>
                  </w:r>
                </w:p>
              </w:tc>
            </w:tr>
          </w:tbl>
          <w:p>
            <w:pPr>
              <w:pStyle w:val="Normal"/>
              <w:widowControl w:val="false"/>
              <w:spacing w:lineRule="atLeast" w:line="0"/>
              <w:rPr>
                <w:sz w:val="28"/>
                <w:szCs w:val="28"/>
              </w:rPr>
            </w:pPr>
            <w:r>
              <w:rPr>
                <w:sz w:val="28"/>
                <w:szCs w:val="28"/>
              </w:rPr>
            </w:r>
          </w:p>
        </w:tc>
      </w:tr>
      <w:tr>
        <w:trPr>
          <w:trHeight w:val="300" w:hRule="exact"/>
        </w:trPr>
        <w:tc>
          <w:tcPr>
            <w:tcW w:w="448" w:type="dxa"/>
            <w:tcBorders/>
          </w:tcPr>
          <w:p>
            <w:pPr>
              <w:pStyle w:val="Normal"/>
              <w:widowControl w:val="false"/>
              <w:spacing w:lineRule="atLeast" w:line="0"/>
              <w:jc w:val="center"/>
              <w:rPr>
                <w:sz w:val="28"/>
                <w:szCs w:val="28"/>
              </w:rPr>
            </w:pPr>
            <w:r>
              <w:rPr>
                <w:sz w:val="28"/>
                <w:szCs w:val="28"/>
              </w:rPr>
            </w:r>
          </w:p>
          <w:p>
            <w:pPr>
              <w:pStyle w:val="Normal"/>
              <w:widowControl w:val="false"/>
              <w:spacing w:lineRule="atLeast" w:line="0"/>
              <w:jc w:val="center"/>
              <w:rPr>
                <w:sz w:val="28"/>
                <w:szCs w:val="28"/>
              </w:rPr>
            </w:pPr>
            <w:r>
              <w:rPr>
                <w:sz w:val="28"/>
                <w:szCs w:val="28"/>
              </w:rPr>
            </w:r>
          </w:p>
          <w:p>
            <w:pPr>
              <w:pStyle w:val="Normal"/>
              <w:widowControl w:val="false"/>
              <w:spacing w:lineRule="atLeast" w:line="0"/>
              <w:jc w:val="center"/>
              <w:rPr>
                <w:sz w:val="28"/>
                <w:szCs w:val="28"/>
              </w:rPr>
            </w:pPr>
            <w:r>
              <w:rPr>
                <w:sz w:val="28"/>
                <w:szCs w:val="28"/>
              </w:rPr>
            </w:r>
          </w:p>
        </w:tc>
        <w:tc>
          <w:tcPr>
            <w:tcW w:w="8937" w:type="dxa"/>
            <w:tcBorders/>
          </w:tcPr>
          <w:p>
            <w:pPr>
              <w:pStyle w:val="Normal"/>
              <w:widowControl w:val="false"/>
              <w:spacing w:lineRule="atLeast" w:line="0"/>
              <w:jc w:val="center"/>
              <w:rPr>
                <w:sz w:val="28"/>
                <w:szCs w:val="28"/>
              </w:rPr>
            </w:pPr>
            <w:r>
              <w:rPr>
                <w:sz w:val="28"/>
                <w:szCs w:val="28"/>
              </w:rPr>
            </w:r>
          </w:p>
        </w:tc>
        <w:tc>
          <w:tcPr>
            <w:tcW w:w="1800" w:type="dxa"/>
            <w:tcBorders/>
          </w:tcPr>
          <w:p>
            <w:pPr>
              <w:pStyle w:val="Normal"/>
              <w:widowControl w:val="false"/>
              <w:spacing w:lineRule="atLeast" w:line="0"/>
              <w:jc w:val="center"/>
              <w:rPr>
                <w:sz w:val="28"/>
                <w:szCs w:val="28"/>
              </w:rPr>
            </w:pPr>
            <w:r>
              <w:rPr>
                <w:sz w:val="28"/>
                <w:szCs w:val="28"/>
              </w:rPr>
            </w:r>
          </w:p>
        </w:tc>
      </w:tr>
      <w:tr>
        <w:trPr/>
        <w:tc>
          <w:tcPr>
            <w:tcW w:w="9385" w:type="dxa"/>
            <w:gridSpan w:val="2"/>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jc w:val="center"/>
              <w:rPr>
                <w:b/>
                <w:bCs/>
                <w:sz w:val="28"/>
                <w:szCs w:val="28"/>
              </w:rPr>
            </w:pPr>
            <w:r>
              <w:rPr>
                <w:b/>
                <w:bCs/>
                <w:sz w:val="28"/>
                <w:szCs w:val="28"/>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jc w:val="center"/>
              <w:rPr>
                <w:b/>
                <w:bCs/>
                <w:sz w:val="28"/>
                <w:szCs w:val="28"/>
              </w:rPr>
            </w:pPr>
            <w:r>
              <w:rPr>
                <w:b/>
                <w:bCs/>
                <w:sz w:val="28"/>
                <w:szCs w:val="28"/>
              </w:rPr>
              <w:t>Износ</w:t>
            </w:r>
          </w:p>
        </w:tc>
      </w:tr>
      <w:tr>
        <w:trPr/>
        <w:tc>
          <w:tcPr>
            <w:tcW w:w="448" w:type="dxa"/>
            <w:tcBorders>
              <w:top w:val="single" w:sz="6" w:space="0" w:color="000000"/>
              <w:left w:val="single" w:sz="6" w:space="0" w:color="000000"/>
              <w:bottom w:val="single" w:sz="6" w:space="0" w:color="000000"/>
            </w:tcBorders>
          </w:tcPr>
          <w:p>
            <w:pPr>
              <w:pStyle w:val="Normal"/>
              <w:widowControl w:val="false"/>
              <w:rPr>
                <w:sz w:val="28"/>
                <w:szCs w:val="28"/>
              </w:rPr>
            </w:pPr>
            <w:r>
              <w:rPr>
                <w:sz w:val="28"/>
                <w:szCs w:val="28"/>
              </w:rPr>
              <w:t>1</w:t>
            </w:r>
          </w:p>
        </w:tc>
        <w:tc>
          <w:tcPr>
            <w:tcW w:w="8937" w:type="dxa"/>
            <w:tcBorders>
              <w:top w:val="single" w:sz="6" w:space="0" w:color="000000"/>
              <w:bottom w:val="single" w:sz="6" w:space="0" w:color="000000"/>
              <w:right w:val="single" w:sz="6" w:space="0" w:color="000000"/>
            </w:tcBorders>
          </w:tcPr>
          <w:p>
            <w:pPr>
              <w:pStyle w:val="Normal"/>
              <w:widowControl w:val="false"/>
              <w:rPr>
                <w:sz w:val="28"/>
                <w:szCs w:val="28"/>
              </w:rPr>
            </w:pPr>
            <w:r>
              <w:rPr>
                <w:sz w:val="28"/>
                <w:szCs w:val="28"/>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sz w:val="28"/>
                <w:szCs w:val="28"/>
              </w:rPr>
            </w:pPr>
            <w:r>
              <w:rPr>
                <w:sz w:val="28"/>
                <w:szCs w:val="28"/>
              </w:rPr>
              <w:t>4.230.000,00</w:t>
            </w:r>
          </w:p>
        </w:tc>
      </w:tr>
      <w:tr>
        <w:trPr/>
        <w:tc>
          <w:tcPr>
            <w:tcW w:w="448" w:type="dxa"/>
            <w:tcBorders>
              <w:top w:val="single" w:sz="6" w:space="0" w:color="000000"/>
              <w:left w:val="single" w:sz="6" w:space="0" w:color="000000"/>
              <w:bottom w:val="single" w:sz="6" w:space="0" w:color="000000"/>
            </w:tcBorders>
          </w:tcPr>
          <w:p>
            <w:pPr>
              <w:pStyle w:val="Normal"/>
              <w:widowControl w:val="false"/>
              <w:rPr>
                <w:sz w:val="28"/>
                <w:szCs w:val="28"/>
              </w:rPr>
            </w:pPr>
            <w:r>
              <w:rPr>
                <w:sz w:val="28"/>
                <w:szCs w:val="28"/>
              </w:rPr>
              <w:t>2</w:t>
            </w:r>
          </w:p>
        </w:tc>
        <w:tc>
          <w:tcPr>
            <w:tcW w:w="8937" w:type="dxa"/>
            <w:tcBorders>
              <w:top w:val="single" w:sz="6" w:space="0" w:color="000000"/>
              <w:bottom w:val="single" w:sz="6" w:space="0" w:color="000000"/>
              <w:right w:val="single" w:sz="6" w:space="0" w:color="000000"/>
            </w:tcBorders>
          </w:tcPr>
          <w:p>
            <w:pPr>
              <w:pStyle w:val="Normal"/>
              <w:widowControl w:val="false"/>
              <w:rPr>
                <w:sz w:val="28"/>
                <w:szCs w:val="28"/>
              </w:rPr>
            </w:pPr>
            <w:r>
              <w:rPr>
                <w:sz w:val="28"/>
                <w:szCs w:val="28"/>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sz w:val="28"/>
                <w:szCs w:val="28"/>
              </w:rPr>
            </w:pPr>
            <w:r>
              <w:rPr>
                <w:sz w:val="28"/>
                <w:szCs w:val="28"/>
              </w:rPr>
              <w:t>40.200.000,00</w:t>
            </w:r>
          </w:p>
        </w:tc>
      </w:tr>
      <w:tr>
        <w:trPr/>
        <w:tc>
          <w:tcPr>
            <w:tcW w:w="448" w:type="dxa"/>
            <w:tcBorders>
              <w:top w:val="single" w:sz="6" w:space="0" w:color="000000"/>
              <w:left w:val="single" w:sz="6" w:space="0" w:color="000000"/>
              <w:bottom w:val="single" w:sz="6" w:space="0" w:color="000000"/>
            </w:tcBorders>
          </w:tcPr>
          <w:p>
            <w:pPr>
              <w:pStyle w:val="Normal"/>
              <w:widowControl w:val="false"/>
              <w:rPr>
                <w:sz w:val="28"/>
                <w:szCs w:val="28"/>
              </w:rPr>
            </w:pPr>
            <w:r>
              <w:rPr>
                <w:sz w:val="28"/>
                <w:szCs w:val="28"/>
              </w:rPr>
              <w:t>3</w:t>
            </w:r>
          </w:p>
        </w:tc>
        <w:tc>
          <w:tcPr>
            <w:tcW w:w="8937" w:type="dxa"/>
            <w:tcBorders>
              <w:top w:val="single" w:sz="6" w:space="0" w:color="000000"/>
              <w:bottom w:val="single" w:sz="6" w:space="0" w:color="000000"/>
              <w:right w:val="single" w:sz="6" w:space="0" w:color="000000"/>
            </w:tcBorders>
          </w:tcPr>
          <w:p>
            <w:pPr>
              <w:pStyle w:val="Normal"/>
              <w:widowControl w:val="false"/>
              <w:rPr>
                <w:sz w:val="28"/>
                <w:szCs w:val="28"/>
              </w:rPr>
            </w:pPr>
            <w:r>
              <w:rPr>
                <w:sz w:val="28"/>
                <w:szCs w:val="28"/>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sz w:val="28"/>
                <w:szCs w:val="28"/>
              </w:rPr>
            </w:pPr>
            <w:r>
              <w:rPr>
                <w:sz w:val="28"/>
                <w:szCs w:val="28"/>
              </w:rPr>
              <w:t>2.700.000,00</w:t>
            </w:r>
          </w:p>
        </w:tc>
      </w:tr>
      <w:tr>
        <w:trPr/>
        <w:tc>
          <w:tcPr>
            <w:tcW w:w="448" w:type="dxa"/>
            <w:tcBorders>
              <w:top w:val="single" w:sz="6" w:space="0" w:color="000000"/>
              <w:left w:val="single" w:sz="6" w:space="0" w:color="000000"/>
              <w:bottom w:val="single" w:sz="6" w:space="0" w:color="000000"/>
            </w:tcBorders>
          </w:tcPr>
          <w:p>
            <w:pPr>
              <w:pStyle w:val="Normal"/>
              <w:widowControl w:val="false"/>
              <w:rPr>
                <w:sz w:val="28"/>
                <w:szCs w:val="28"/>
              </w:rPr>
            </w:pPr>
            <w:r>
              <w:rPr>
                <w:sz w:val="28"/>
                <w:szCs w:val="28"/>
              </w:rPr>
              <w:t>4</w:t>
            </w:r>
          </w:p>
        </w:tc>
        <w:tc>
          <w:tcPr>
            <w:tcW w:w="8937" w:type="dxa"/>
            <w:tcBorders>
              <w:top w:val="single" w:sz="6" w:space="0" w:color="000000"/>
              <w:bottom w:val="single" w:sz="6" w:space="0" w:color="000000"/>
              <w:right w:val="single" w:sz="6" w:space="0" w:color="000000"/>
            </w:tcBorders>
          </w:tcPr>
          <w:p>
            <w:pPr>
              <w:pStyle w:val="Normal"/>
              <w:widowControl w:val="false"/>
              <w:rPr>
                <w:sz w:val="28"/>
                <w:szCs w:val="28"/>
              </w:rPr>
            </w:pPr>
            <w:r>
              <w:rPr>
                <w:sz w:val="28"/>
                <w:szCs w:val="28"/>
              </w:rPr>
              <w:t>РАЗВОЈ ТУРИЗМА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sz w:val="28"/>
                <w:szCs w:val="28"/>
              </w:rPr>
            </w:pPr>
            <w:r>
              <w:rPr>
                <w:sz w:val="28"/>
                <w:szCs w:val="28"/>
              </w:rPr>
              <w:t>0,00</w:t>
            </w:r>
          </w:p>
        </w:tc>
      </w:tr>
      <w:tr>
        <w:trPr/>
        <w:tc>
          <w:tcPr>
            <w:tcW w:w="448" w:type="dxa"/>
            <w:tcBorders>
              <w:top w:val="single" w:sz="6" w:space="0" w:color="000000"/>
              <w:left w:val="single" w:sz="6" w:space="0" w:color="000000"/>
              <w:bottom w:val="single" w:sz="6" w:space="0" w:color="000000"/>
            </w:tcBorders>
          </w:tcPr>
          <w:p>
            <w:pPr>
              <w:pStyle w:val="Normal"/>
              <w:widowControl w:val="false"/>
              <w:rPr>
                <w:sz w:val="28"/>
                <w:szCs w:val="28"/>
              </w:rPr>
            </w:pPr>
            <w:r>
              <w:rPr>
                <w:sz w:val="28"/>
                <w:szCs w:val="28"/>
              </w:rPr>
              <w:t>5</w:t>
            </w:r>
          </w:p>
        </w:tc>
        <w:tc>
          <w:tcPr>
            <w:tcW w:w="8937" w:type="dxa"/>
            <w:tcBorders>
              <w:top w:val="single" w:sz="6" w:space="0" w:color="000000"/>
              <w:bottom w:val="single" w:sz="6" w:space="0" w:color="000000"/>
              <w:right w:val="single" w:sz="6" w:space="0" w:color="000000"/>
            </w:tcBorders>
          </w:tcPr>
          <w:p>
            <w:pPr>
              <w:pStyle w:val="Normal"/>
              <w:widowControl w:val="false"/>
              <w:rPr>
                <w:sz w:val="28"/>
                <w:szCs w:val="28"/>
              </w:rPr>
            </w:pPr>
            <w:r>
              <w:rPr>
                <w:sz w:val="28"/>
                <w:szCs w:val="28"/>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sz w:val="28"/>
                <w:szCs w:val="28"/>
              </w:rPr>
            </w:pPr>
            <w:r>
              <w:rPr>
                <w:sz w:val="28"/>
                <w:szCs w:val="28"/>
              </w:rPr>
              <w:t>11.600.000,00</w:t>
            </w:r>
          </w:p>
        </w:tc>
      </w:tr>
      <w:tr>
        <w:trPr/>
        <w:tc>
          <w:tcPr>
            <w:tcW w:w="448" w:type="dxa"/>
            <w:tcBorders>
              <w:top w:val="single" w:sz="6" w:space="0" w:color="000000"/>
              <w:left w:val="single" w:sz="6" w:space="0" w:color="000000"/>
              <w:bottom w:val="single" w:sz="6" w:space="0" w:color="000000"/>
            </w:tcBorders>
          </w:tcPr>
          <w:p>
            <w:pPr>
              <w:pStyle w:val="Normal"/>
              <w:widowControl w:val="false"/>
              <w:rPr>
                <w:sz w:val="28"/>
                <w:szCs w:val="28"/>
              </w:rPr>
            </w:pPr>
            <w:r>
              <w:rPr>
                <w:sz w:val="28"/>
                <w:szCs w:val="28"/>
              </w:rPr>
              <w:t>6</w:t>
            </w:r>
          </w:p>
        </w:tc>
        <w:tc>
          <w:tcPr>
            <w:tcW w:w="8937" w:type="dxa"/>
            <w:tcBorders>
              <w:top w:val="single" w:sz="6" w:space="0" w:color="000000"/>
              <w:bottom w:val="single" w:sz="6" w:space="0" w:color="000000"/>
              <w:right w:val="single" w:sz="6" w:space="0" w:color="000000"/>
            </w:tcBorders>
          </w:tcPr>
          <w:p>
            <w:pPr>
              <w:pStyle w:val="Normal"/>
              <w:widowControl w:val="false"/>
              <w:rPr>
                <w:sz w:val="28"/>
                <w:szCs w:val="28"/>
              </w:rPr>
            </w:pPr>
            <w:r>
              <w:rPr>
                <w:sz w:val="28"/>
                <w:szCs w:val="28"/>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sz w:val="28"/>
                <w:szCs w:val="28"/>
              </w:rPr>
            </w:pPr>
            <w:r>
              <w:rPr>
                <w:sz w:val="28"/>
                <w:szCs w:val="28"/>
                <w:lang w:val="sr-Latn-RS"/>
              </w:rPr>
              <w:t>16</w:t>
            </w:r>
            <w:r>
              <w:rPr>
                <w:sz w:val="28"/>
                <w:szCs w:val="28"/>
              </w:rPr>
              <w:t>.</w:t>
            </w:r>
            <w:r>
              <w:rPr>
                <w:sz w:val="28"/>
                <w:szCs w:val="28"/>
                <w:lang w:val="sr-Latn-RS"/>
              </w:rPr>
              <w:t>1</w:t>
            </w:r>
            <w:r>
              <w:rPr>
                <w:sz w:val="28"/>
                <w:szCs w:val="28"/>
              </w:rPr>
              <w:t>00.000,00</w:t>
            </w:r>
          </w:p>
        </w:tc>
      </w:tr>
      <w:tr>
        <w:trPr/>
        <w:tc>
          <w:tcPr>
            <w:tcW w:w="448" w:type="dxa"/>
            <w:tcBorders>
              <w:top w:val="single" w:sz="6" w:space="0" w:color="000000"/>
              <w:left w:val="single" w:sz="6" w:space="0" w:color="000000"/>
              <w:bottom w:val="single" w:sz="6" w:space="0" w:color="000000"/>
            </w:tcBorders>
          </w:tcPr>
          <w:p>
            <w:pPr>
              <w:pStyle w:val="Normal"/>
              <w:widowControl w:val="false"/>
              <w:rPr>
                <w:sz w:val="28"/>
                <w:szCs w:val="28"/>
              </w:rPr>
            </w:pPr>
            <w:r>
              <w:rPr>
                <w:sz w:val="28"/>
                <w:szCs w:val="28"/>
              </w:rPr>
              <w:t>7</w:t>
            </w:r>
          </w:p>
        </w:tc>
        <w:tc>
          <w:tcPr>
            <w:tcW w:w="8937" w:type="dxa"/>
            <w:tcBorders>
              <w:top w:val="single" w:sz="6" w:space="0" w:color="000000"/>
              <w:bottom w:val="single" w:sz="6" w:space="0" w:color="000000"/>
              <w:right w:val="single" w:sz="6" w:space="0" w:color="000000"/>
            </w:tcBorders>
          </w:tcPr>
          <w:p>
            <w:pPr>
              <w:pStyle w:val="Normal"/>
              <w:widowControl w:val="false"/>
              <w:rPr>
                <w:sz w:val="28"/>
                <w:szCs w:val="28"/>
              </w:rPr>
            </w:pPr>
            <w:r>
              <w:rPr>
                <w:sz w:val="28"/>
                <w:szCs w:val="28"/>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sz w:val="28"/>
                <w:szCs w:val="28"/>
              </w:rPr>
            </w:pPr>
            <w:r>
              <w:rPr>
                <w:sz w:val="28"/>
                <w:szCs w:val="28"/>
              </w:rPr>
              <w:t>122.809.480,00</w:t>
            </w:r>
          </w:p>
        </w:tc>
      </w:tr>
      <w:tr>
        <w:trPr/>
        <w:tc>
          <w:tcPr>
            <w:tcW w:w="448" w:type="dxa"/>
            <w:tcBorders>
              <w:top w:val="single" w:sz="6" w:space="0" w:color="000000"/>
              <w:left w:val="single" w:sz="6" w:space="0" w:color="000000"/>
              <w:bottom w:val="single" w:sz="6" w:space="0" w:color="000000"/>
            </w:tcBorders>
          </w:tcPr>
          <w:p>
            <w:pPr>
              <w:pStyle w:val="Normal"/>
              <w:widowControl w:val="false"/>
              <w:rPr>
                <w:sz w:val="28"/>
                <w:szCs w:val="28"/>
              </w:rPr>
            </w:pPr>
            <w:r>
              <w:rPr>
                <w:sz w:val="28"/>
                <w:szCs w:val="28"/>
              </w:rPr>
              <w:t>8</w:t>
            </w:r>
          </w:p>
        </w:tc>
        <w:tc>
          <w:tcPr>
            <w:tcW w:w="8937" w:type="dxa"/>
            <w:tcBorders>
              <w:top w:val="single" w:sz="6" w:space="0" w:color="000000"/>
              <w:bottom w:val="single" w:sz="6" w:space="0" w:color="000000"/>
              <w:right w:val="single" w:sz="6" w:space="0" w:color="000000"/>
            </w:tcBorders>
          </w:tcPr>
          <w:p>
            <w:pPr>
              <w:pStyle w:val="Normal"/>
              <w:widowControl w:val="false"/>
              <w:rPr>
                <w:sz w:val="28"/>
                <w:szCs w:val="28"/>
              </w:rPr>
            </w:pPr>
            <w:r>
              <w:rPr>
                <w:sz w:val="28"/>
                <w:szCs w:val="28"/>
              </w:rPr>
              <w:t>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sz w:val="28"/>
                <w:szCs w:val="28"/>
              </w:rPr>
            </w:pPr>
            <w:r>
              <w:rPr>
                <w:sz w:val="28"/>
                <w:szCs w:val="28"/>
              </w:rPr>
              <w:t>171.883.775,00</w:t>
            </w:r>
          </w:p>
        </w:tc>
      </w:tr>
      <w:tr>
        <w:trPr/>
        <w:tc>
          <w:tcPr>
            <w:tcW w:w="448" w:type="dxa"/>
            <w:tcBorders>
              <w:top w:val="single" w:sz="6" w:space="0" w:color="000000"/>
              <w:left w:val="single" w:sz="6" w:space="0" w:color="000000"/>
              <w:bottom w:val="single" w:sz="6" w:space="0" w:color="000000"/>
            </w:tcBorders>
          </w:tcPr>
          <w:p>
            <w:pPr>
              <w:pStyle w:val="Normal"/>
              <w:widowControl w:val="false"/>
              <w:rPr>
                <w:sz w:val="28"/>
                <w:szCs w:val="28"/>
              </w:rPr>
            </w:pPr>
            <w:r>
              <w:rPr>
                <w:sz w:val="28"/>
                <w:szCs w:val="28"/>
              </w:rPr>
              <w:t>9</w:t>
            </w:r>
          </w:p>
        </w:tc>
        <w:tc>
          <w:tcPr>
            <w:tcW w:w="8937" w:type="dxa"/>
            <w:tcBorders>
              <w:top w:val="single" w:sz="6" w:space="0" w:color="000000"/>
              <w:bottom w:val="single" w:sz="6" w:space="0" w:color="000000"/>
              <w:right w:val="single" w:sz="6" w:space="0" w:color="000000"/>
            </w:tcBorders>
          </w:tcPr>
          <w:p>
            <w:pPr>
              <w:pStyle w:val="Normal"/>
              <w:widowControl w:val="false"/>
              <w:rPr>
                <w:sz w:val="28"/>
                <w:szCs w:val="28"/>
              </w:rPr>
            </w:pPr>
            <w:r>
              <w:rPr>
                <w:sz w:val="28"/>
                <w:szCs w:val="28"/>
              </w:rPr>
              <w:t>ОСНОВНО ОБРАЗОВАЊЕ</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sz w:val="28"/>
                <w:szCs w:val="28"/>
              </w:rPr>
            </w:pPr>
            <w:r>
              <w:rPr>
                <w:sz w:val="28"/>
                <w:szCs w:val="28"/>
              </w:rPr>
              <w:t>70.996.400,00</w:t>
            </w:r>
          </w:p>
        </w:tc>
      </w:tr>
      <w:tr>
        <w:trPr/>
        <w:tc>
          <w:tcPr>
            <w:tcW w:w="448" w:type="dxa"/>
            <w:tcBorders>
              <w:top w:val="single" w:sz="6" w:space="0" w:color="000000"/>
              <w:left w:val="single" w:sz="6" w:space="0" w:color="000000"/>
              <w:bottom w:val="single" w:sz="6" w:space="0" w:color="000000"/>
            </w:tcBorders>
          </w:tcPr>
          <w:p>
            <w:pPr>
              <w:pStyle w:val="Normal"/>
              <w:widowControl w:val="false"/>
              <w:rPr>
                <w:sz w:val="28"/>
                <w:szCs w:val="28"/>
              </w:rPr>
            </w:pPr>
            <w:r>
              <w:rPr>
                <w:sz w:val="28"/>
                <w:szCs w:val="28"/>
              </w:rPr>
              <w:t>10</w:t>
            </w:r>
          </w:p>
        </w:tc>
        <w:tc>
          <w:tcPr>
            <w:tcW w:w="8937" w:type="dxa"/>
            <w:tcBorders>
              <w:top w:val="single" w:sz="6" w:space="0" w:color="000000"/>
              <w:bottom w:val="single" w:sz="6" w:space="0" w:color="000000"/>
              <w:right w:val="single" w:sz="6" w:space="0" w:color="000000"/>
            </w:tcBorders>
          </w:tcPr>
          <w:p>
            <w:pPr>
              <w:pStyle w:val="Normal"/>
              <w:widowControl w:val="false"/>
              <w:rPr>
                <w:sz w:val="28"/>
                <w:szCs w:val="28"/>
              </w:rPr>
            </w:pPr>
            <w:r>
              <w:rPr>
                <w:sz w:val="28"/>
                <w:szCs w:val="28"/>
              </w:rPr>
              <w:t>СРЕДЊЕ ОБРАЗОВАЊЕ</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sz w:val="28"/>
                <w:szCs w:val="28"/>
              </w:rPr>
            </w:pPr>
            <w:r>
              <w:rPr>
                <w:sz w:val="28"/>
                <w:szCs w:val="28"/>
              </w:rPr>
              <w:t>22.179.500,00</w:t>
            </w:r>
          </w:p>
        </w:tc>
      </w:tr>
      <w:tr>
        <w:trPr/>
        <w:tc>
          <w:tcPr>
            <w:tcW w:w="448" w:type="dxa"/>
            <w:tcBorders>
              <w:top w:val="single" w:sz="6" w:space="0" w:color="000000"/>
              <w:left w:val="single" w:sz="6" w:space="0" w:color="000000"/>
              <w:bottom w:val="single" w:sz="6" w:space="0" w:color="000000"/>
            </w:tcBorders>
          </w:tcPr>
          <w:p>
            <w:pPr>
              <w:pStyle w:val="Normal"/>
              <w:widowControl w:val="false"/>
              <w:rPr>
                <w:sz w:val="28"/>
                <w:szCs w:val="28"/>
              </w:rPr>
            </w:pPr>
            <w:r>
              <w:rPr>
                <w:sz w:val="28"/>
                <w:szCs w:val="28"/>
              </w:rPr>
              <w:t>11</w:t>
            </w:r>
          </w:p>
        </w:tc>
        <w:tc>
          <w:tcPr>
            <w:tcW w:w="8937" w:type="dxa"/>
            <w:tcBorders>
              <w:top w:val="single" w:sz="6" w:space="0" w:color="000000"/>
              <w:bottom w:val="single" w:sz="6" w:space="0" w:color="000000"/>
              <w:right w:val="single" w:sz="6" w:space="0" w:color="000000"/>
            </w:tcBorders>
          </w:tcPr>
          <w:p>
            <w:pPr>
              <w:pStyle w:val="Normal"/>
              <w:widowControl w:val="false"/>
              <w:rPr>
                <w:sz w:val="28"/>
                <w:szCs w:val="28"/>
              </w:rPr>
            </w:pPr>
            <w:r>
              <w:rPr>
                <w:sz w:val="28"/>
                <w:szCs w:val="28"/>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sz w:val="28"/>
                <w:szCs w:val="28"/>
              </w:rPr>
            </w:pPr>
            <w:r>
              <w:rPr>
                <w:sz w:val="28"/>
                <w:szCs w:val="28"/>
              </w:rPr>
              <w:t>38.059.000,00</w:t>
            </w:r>
          </w:p>
        </w:tc>
      </w:tr>
      <w:tr>
        <w:trPr/>
        <w:tc>
          <w:tcPr>
            <w:tcW w:w="448" w:type="dxa"/>
            <w:tcBorders>
              <w:top w:val="single" w:sz="6" w:space="0" w:color="000000"/>
              <w:left w:val="single" w:sz="6" w:space="0" w:color="000000"/>
              <w:bottom w:val="single" w:sz="6" w:space="0" w:color="000000"/>
            </w:tcBorders>
          </w:tcPr>
          <w:p>
            <w:pPr>
              <w:pStyle w:val="Normal"/>
              <w:widowControl w:val="false"/>
              <w:rPr>
                <w:sz w:val="28"/>
                <w:szCs w:val="28"/>
              </w:rPr>
            </w:pPr>
            <w:r>
              <w:rPr>
                <w:sz w:val="28"/>
                <w:szCs w:val="28"/>
              </w:rPr>
              <w:t>12</w:t>
            </w:r>
          </w:p>
        </w:tc>
        <w:tc>
          <w:tcPr>
            <w:tcW w:w="8937" w:type="dxa"/>
            <w:tcBorders>
              <w:top w:val="single" w:sz="6" w:space="0" w:color="000000"/>
              <w:bottom w:val="single" w:sz="6" w:space="0" w:color="000000"/>
              <w:right w:val="single" w:sz="6" w:space="0" w:color="000000"/>
            </w:tcBorders>
          </w:tcPr>
          <w:p>
            <w:pPr>
              <w:pStyle w:val="Normal"/>
              <w:widowControl w:val="false"/>
              <w:rPr>
                <w:sz w:val="28"/>
                <w:szCs w:val="28"/>
              </w:rPr>
            </w:pPr>
            <w:r>
              <w:rPr>
                <w:sz w:val="28"/>
                <w:szCs w:val="28"/>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sz w:val="28"/>
                <w:szCs w:val="28"/>
              </w:rPr>
            </w:pPr>
            <w:r>
              <w:rPr>
                <w:sz w:val="28"/>
                <w:szCs w:val="28"/>
              </w:rPr>
              <w:t>0,00</w:t>
            </w:r>
          </w:p>
        </w:tc>
      </w:tr>
      <w:tr>
        <w:trPr/>
        <w:tc>
          <w:tcPr>
            <w:tcW w:w="448" w:type="dxa"/>
            <w:tcBorders>
              <w:top w:val="single" w:sz="6" w:space="0" w:color="000000"/>
              <w:left w:val="single" w:sz="6" w:space="0" w:color="000000"/>
              <w:bottom w:val="single" w:sz="6" w:space="0" w:color="000000"/>
            </w:tcBorders>
          </w:tcPr>
          <w:p>
            <w:pPr>
              <w:pStyle w:val="Normal"/>
              <w:widowControl w:val="false"/>
              <w:rPr>
                <w:sz w:val="28"/>
                <w:szCs w:val="28"/>
              </w:rPr>
            </w:pPr>
            <w:r>
              <w:rPr>
                <w:sz w:val="28"/>
                <w:szCs w:val="28"/>
              </w:rPr>
              <w:t>13</w:t>
            </w:r>
          </w:p>
        </w:tc>
        <w:tc>
          <w:tcPr>
            <w:tcW w:w="8937" w:type="dxa"/>
            <w:tcBorders>
              <w:top w:val="single" w:sz="6" w:space="0" w:color="000000"/>
              <w:bottom w:val="single" w:sz="6" w:space="0" w:color="000000"/>
              <w:right w:val="single" w:sz="6" w:space="0" w:color="000000"/>
            </w:tcBorders>
          </w:tcPr>
          <w:p>
            <w:pPr>
              <w:pStyle w:val="Normal"/>
              <w:widowControl w:val="false"/>
              <w:rPr>
                <w:sz w:val="28"/>
                <w:szCs w:val="28"/>
              </w:rPr>
            </w:pPr>
            <w:r>
              <w:rPr>
                <w:sz w:val="28"/>
                <w:szCs w:val="28"/>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sz w:val="28"/>
                <w:szCs w:val="28"/>
              </w:rPr>
            </w:pPr>
            <w:r>
              <w:rPr>
                <w:sz w:val="28"/>
                <w:szCs w:val="28"/>
              </w:rPr>
              <w:t>29.098.506,00</w:t>
            </w:r>
          </w:p>
        </w:tc>
      </w:tr>
      <w:tr>
        <w:trPr/>
        <w:tc>
          <w:tcPr>
            <w:tcW w:w="448" w:type="dxa"/>
            <w:tcBorders>
              <w:top w:val="single" w:sz="6" w:space="0" w:color="000000"/>
              <w:left w:val="single" w:sz="6" w:space="0" w:color="000000"/>
              <w:bottom w:val="single" w:sz="6" w:space="0" w:color="000000"/>
            </w:tcBorders>
          </w:tcPr>
          <w:p>
            <w:pPr>
              <w:pStyle w:val="Normal"/>
              <w:widowControl w:val="false"/>
              <w:rPr>
                <w:sz w:val="28"/>
                <w:szCs w:val="28"/>
              </w:rPr>
            </w:pPr>
            <w:r>
              <w:rPr>
                <w:sz w:val="28"/>
                <w:szCs w:val="28"/>
              </w:rPr>
              <w:t>14</w:t>
            </w:r>
          </w:p>
        </w:tc>
        <w:tc>
          <w:tcPr>
            <w:tcW w:w="8937" w:type="dxa"/>
            <w:tcBorders>
              <w:top w:val="single" w:sz="6" w:space="0" w:color="000000"/>
              <w:bottom w:val="single" w:sz="6" w:space="0" w:color="000000"/>
              <w:right w:val="single" w:sz="6" w:space="0" w:color="000000"/>
            </w:tcBorders>
          </w:tcPr>
          <w:p>
            <w:pPr>
              <w:pStyle w:val="Normal"/>
              <w:widowControl w:val="false"/>
              <w:rPr>
                <w:sz w:val="28"/>
                <w:szCs w:val="28"/>
              </w:rPr>
            </w:pPr>
            <w:r>
              <w:rPr>
                <w:sz w:val="28"/>
                <w:szCs w:val="28"/>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sz w:val="28"/>
                <w:szCs w:val="28"/>
              </w:rPr>
            </w:pPr>
            <w:r>
              <w:rPr>
                <w:sz w:val="28"/>
                <w:szCs w:val="28"/>
              </w:rPr>
              <w:t>16.654.850,00</w:t>
            </w:r>
          </w:p>
        </w:tc>
      </w:tr>
      <w:tr>
        <w:trPr/>
        <w:tc>
          <w:tcPr>
            <w:tcW w:w="448" w:type="dxa"/>
            <w:tcBorders>
              <w:top w:val="single" w:sz="6" w:space="0" w:color="000000"/>
              <w:left w:val="single" w:sz="6" w:space="0" w:color="000000"/>
              <w:bottom w:val="single" w:sz="6" w:space="0" w:color="000000"/>
            </w:tcBorders>
          </w:tcPr>
          <w:p>
            <w:pPr>
              <w:pStyle w:val="Normal"/>
              <w:widowControl w:val="false"/>
              <w:rPr>
                <w:sz w:val="28"/>
                <w:szCs w:val="28"/>
              </w:rPr>
            </w:pPr>
            <w:r>
              <w:rPr>
                <w:sz w:val="28"/>
                <w:szCs w:val="28"/>
              </w:rPr>
              <w:t>15</w:t>
            </w:r>
          </w:p>
        </w:tc>
        <w:tc>
          <w:tcPr>
            <w:tcW w:w="8937" w:type="dxa"/>
            <w:tcBorders>
              <w:top w:val="single" w:sz="6" w:space="0" w:color="000000"/>
              <w:bottom w:val="single" w:sz="6" w:space="0" w:color="000000"/>
              <w:right w:val="single" w:sz="6" w:space="0" w:color="000000"/>
            </w:tcBorders>
          </w:tcPr>
          <w:p>
            <w:pPr>
              <w:pStyle w:val="Normal"/>
              <w:widowControl w:val="false"/>
              <w:rPr>
                <w:sz w:val="28"/>
                <w:szCs w:val="28"/>
              </w:rPr>
            </w:pPr>
            <w:r>
              <w:rPr>
                <w:sz w:val="28"/>
                <w:szCs w:val="28"/>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sz w:val="28"/>
                <w:szCs w:val="28"/>
              </w:rPr>
            </w:pPr>
            <w:r>
              <w:rPr>
                <w:sz w:val="28"/>
                <w:szCs w:val="28"/>
              </w:rPr>
              <w:t>2</w:t>
            </w:r>
            <w:r>
              <w:rPr>
                <w:sz w:val="28"/>
                <w:szCs w:val="28"/>
                <w:lang w:val="sr-Latn-RS"/>
              </w:rPr>
              <w:t>12</w:t>
            </w:r>
            <w:r>
              <w:rPr>
                <w:sz w:val="28"/>
                <w:szCs w:val="28"/>
              </w:rPr>
              <w:t>.</w:t>
            </w:r>
            <w:r>
              <w:rPr>
                <w:sz w:val="28"/>
                <w:szCs w:val="28"/>
                <w:lang w:val="sr-Latn-RS"/>
              </w:rPr>
              <w:t>3</w:t>
            </w:r>
            <w:r>
              <w:rPr>
                <w:sz w:val="28"/>
                <w:szCs w:val="28"/>
              </w:rPr>
              <w:t>46.250,00</w:t>
            </w:r>
          </w:p>
        </w:tc>
      </w:tr>
      <w:tr>
        <w:trPr/>
        <w:tc>
          <w:tcPr>
            <w:tcW w:w="448" w:type="dxa"/>
            <w:tcBorders>
              <w:top w:val="single" w:sz="6" w:space="0" w:color="000000"/>
              <w:left w:val="single" w:sz="6" w:space="0" w:color="000000"/>
              <w:bottom w:val="single" w:sz="6" w:space="0" w:color="000000"/>
            </w:tcBorders>
          </w:tcPr>
          <w:p>
            <w:pPr>
              <w:pStyle w:val="Normal"/>
              <w:widowControl w:val="false"/>
              <w:rPr>
                <w:sz w:val="28"/>
                <w:szCs w:val="28"/>
              </w:rPr>
            </w:pPr>
            <w:r>
              <w:rPr>
                <w:sz w:val="28"/>
                <w:szCs w:val="28"/>
              </w:rPr>
              <w:t>16</w:t>
            </w:r>
          </w:p>
        </w:tc>
        <w:tc>
          <w:tcPr>
            <w:tcW w:w="8937" w:type="dxa"/>
            <w:tcBorders>
              <w:top w:val="single" w:sz="6" w:space="0" w:color="000000"/>
              <w:bottom w:val="single" w:sz="6" w:space="0" w:color="000000"/>
              <w:right w:val="single" w:sz="6" w:space="0" w:color="000000"/>
            </w:tcBorders>
          </w:tcPr>
          <w:p>
            <w:pPr>
              <w:pStyle w:val="Normal"/>
              <w:widowControl w:val="false"/>
              <w:rPr>
                <w:sz w:val="28"/>
                <w:szCs w:val="28"/>
              </w:rPr>
            </w:pPr>
            <w:r>
              <w:rPr>
                <w:sz w:val="28"/>
                <w:szCs w:val="28"/>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sz w:val="28"/>
                <w:szCs w:val="28"/>
              </w:rPr>
            </w:pPr>
            <w:r>
              <w:rPr>
                <w:sz w:val="28"/>
                <w:szCs w:val="28"/>
              </w:rPr>
              <w:t>25.262.585,00</w:t>
            </w:r>
          </w:p>
        </w:tc>
      </w:tr>
      <w:tr>
        <w:trPr/>
        <w:tc>
          <w:tcPr>
            <w:tcW w:w="448" w:type="dxa"/>
            <w:tcBorders>
              <w:top w:val="single" w:sz="6" w:space="0" w:color="000000"/>
              <w:left w:val="single" w:sz="6" w:space="0" w:color="000000"/>
              <w:bottom w:val="single" w:sz="6" w:space="0" w:color="000000"/>
            </w:tcBorders>
          </w:tcPr>
          <w:p>
            <w:pPr>
              <w:pStyle w:val="Normal"/>
              <w:widowControl w:val="false"/>
              <w:rPr>
                <w:sz w:val="28"/>
                <w:szCs w:val="28"/>
              </w:rPr>
            </w:pPr>
            <w:r>
              <w:rPr>
                <w:sz w:val="28"/>
                <w:szCs w:val="28"/>
              </w:rPr>
              <w:t>17</w:t>
            </w:r>
          </w:p>
        </w:tc>
        <w:tc>
          <w:tcPr>
            <w:tcW w:w="8937" w:type="dxa"/>
            <w:tcBorders>
              <w:top w:val="single" w:sz="6" w:space="0" w:color="000000"/>
              <w:bottom w:val="single" w:sz="6" w:space="0" w:color="000000"/>
              <w:right w:val="single" w:sz="6" w:space="0" w:color="000000"/>
            </w:tcBorders>
          </w:tcPr>
          <w:p>
            <w:pPr>
              <w:pStyle w:val="Normal"/>
              <w:widowControl w:val="false"/>
              <w:rPr>
                <w:sz w:val="28"/>
                <w:szCs w:val="28"/>
              </w:rPr>
            </w:pPr>
            <w:r>
              <w:rPr>
                <w:sz w:val="28"/>
                <w:szCs w:val="28"/>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8"/>
                <w:szCs w:val="28"/>
              </w:rPr>
            </w:pPr>
            <w:r>
              <w:rPr>
                <w:sz w:val="28"/>
                <w:szCs w:val="28"/>
                <w:lang w:val="sr-Latn-RS"/>
              </w:rPr>
              <w:t xml:space="preserve">   </w:t>
            </w:r>
            <w:r>
              <w:rPr>
                <w:sz w:val="28"/>
                <w:szCs w:val="28"/>
              </w:rPr>
              <w:t>6.000.000,00</w:t>
            </w:r>
          </w:p>
        </w:tc>
      </w:tr>
      <w:tr>
        <w:trPr/>
        <w:tc>
          <w:tcPr>
            <w:tcW w:w="9385" w:type="dxa"/>
            <w:gridSpan w:val="2"/>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rPr>
                <w:b/>
                <w:bCs/>
                <w:sz w:val="28"/>
                <w:szCs w:val="28"/>
              </w:rPr>
            </w:pPr>
            <w:r>
              <w:rPr>
                <w:b/>
                <w:bCs/>
                <w:sz w:val="28"/>
                <w:szCs w:val="28"/>
              </w:rPr>
              <w:t>Укупно за БК</w:t>
            </w:r>
          </w:p>
        </w:tc>
        <w:tc>
          <w:tcPr>
            <w:tcW w:w="180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jc w:val="right"/>
              <w:rPr>
                <w:b/>
                <w:bCs/>
                <w:sz w:val="28"/>
                <w:szCs w:val="28"/>
                <w:lang w:val="sr-Latn-RS"/>
              </w:rPr>
            </w:pPr>
            <w:r>
              <w:rPr>
                <w:b/>
                <w:bCs/>
                <w:sz w:val="28"/>
                <w:szCs w:val="28"/>
              </w:rPr>
              <w:t>790.120.346,00</w:t>
            </w:r>
          </w:p>
        </w:tc>
      </w:tr>
    </w:tbl>
    <w:p>
      <w:pPr>
        <w:pStyle w:val="Normal"/>
        <w:rPr>
          <w:vanish/>
        </w:rPr>
      </w:pPr>
      <w:r>
        <w:rPr>
          <w:vanish/>
        </w:rPr>
      </w:r>
    </w:p>
    <w:tbl>
      <w:tblPr>
        <w:tblW w:w="1118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1185"/>
      </w:tblGrid>
      <w:tr>
        <w:trPr/>
        <w:tc>
          <w:tcPr>
            <w:tcW w:w="11185" w:type="dxa"/>
            <w:tcBorders/>
          </w:tcPr>
          <w:p>
            <w:pPr>
              <w:pStyle w:val="Normal"/>
              <w:widowControl w:val="false"/>
              <w:rPr/>
            </w:pPr>
            <w:r>
              <w:rPr/>
            </w:r>
            <w:bookmarkStart w:id="8" w:name="__bookmark_13"/>
            <w:bookmarkStart w:id="9" w:name="__bookmark_13"/>
            <w:bookmarkEnd w:id="9"/>
          </w:p>
          <w:p>
            <w:pPr>
              <w:pStyle w:val="Normal"/>
              <w:widowControl w:val="false"/>
              <w:spacing w:lineRule="atLeast" w:line="0"/>
              <w:rPr/>
            </w:pPr>
            <w:r>
              <w:rPr/>
            </w:r>
          </w:p>
        </w:tc>
      </w:tr>
    </w:tbl>
    <w:p>
      <w:pPr>
        <w:pStyle w:val="Normal"/>
        <w:rPr>
          <w:color w:val="000000"/>
        </w:rPr>
      </w:pPr>
      <w:r>
        <w:rPr>
          <w:color w:val="000000"/>
        </w:rPr>
      </w:r>
    </w:p>
    <w:tbl>
      <w:tblPr>
        <w:tblW w:w="1118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1185"/>
      </w:tblGrid>
      <w:tr>
        <w:trPr/>
        <w:tc>
          <w:tcPr>
            <w:tcW w:w="11185" w:type="dxa"/>
            <w:tcBorders/>
          </w:tcPr>
          <w:p>
            <w:pPr>
              <w:pStyle w:val="Normal"/>
              <w:widowControl w:val="false"/>
              <w:rPr/>
            </w:pPr>
            <w:r>
              <w:rPr/>
            </w:r>
            <w:bookmarkStart w:id="10" w:name="__bookmark_15"/>
            <w:bookmarkStart w:id="11" w:name="__bookmark_15"/>
            <w:bookmarkEnd w:id="11"/>
          </w:p>
          <w:p>
            <w:pPr>
              <w:pStyle w:val="Normal"/>
              <w:widowControl w:val="false"/>
              <w:spacing w:lineRule="atLeast" w:line="0"/>
              <w:rPr/>
            </w:pPr>
            <w:r>
              <w:rPr/>
            </w:r>
          </w:p>
        </w:tc>
      </w:tr>
    </w:tbl>
    <w:p>
      <w:pPr>
        <w:pStyle w:val="Normal"/>
        <w:rPr>
          <w:vanish/>
        </w:rPr>
      </w:pPr>
      <w:r>
        <w:rPr>
          <w:vanish/>
        </w:rPr>
      </w:r>
    </w:p>
    <w:tbl>
      <w:tblPr>
        <w:tblW w:w="1118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1185"/>
      </w:tblGrid>
      <w:tr>
        <w:trPr/>
        <w:tc>
          <w:tcPr>
            <w:tcW w:w="11185" w:type="dxa"/>
            <w:tcBorders/>
          </w:tcPr>
          <w:p>
            <w:pPr>
              <w:pStyle w:val="Normal"/>
              <w:widowControl w:val="false"/>
              <w:rPr/>
            </w:pPr>
            <w:r>
              <w:rPr/>
            </w:r>
            <w:bookmarkStart w:id="12" w:name="__bookmark_16"/>
            <w:bookmarkStart w:id="13" w:name="__bookmark_16"/>
            <w:bookmarkEnd w:id="13"/>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spacing w:lineRule="atLeast" w:line="0"/>
              <w:rPr/>
            </w:pPr>
            <w:r>
              <w:rPr/>
            </w:r>
          </w:p>
        </w:tc>
      </w:tr>
      <w:tr>
        <w:trPr/>
        <w:tc>
          <w:tcPr>
            <w:tcW w:w="11185" w:type="dxa"/>
            <w:tcBorders/>
          </w:tcPr>
          <w:p>
            <w:pPr>
              <w:pStyle w:val="Normal"/>
              <w:widowControl w:val="false"/>
              <w:jc w:val="center"/>
              <w:rPr>
                <w:b/>
                <w:sz w:val="28"/>
                <w:szCs w:val="28"/>
              </w:rPr>
            </w:pPr>
            <w:r>
              <w:rPr>
                <w:b/>
                <w:sz w:val="28"/>
                <w:szCs w:val="28"/>
              </w:rPr>
              <w:t xml:space="preserve">       </w:t>
            </w:r>
            <w:r>
              <w:rPr>
                <w:b/>
                <w:sz w:val="28"/>
                <w:szCs w:val="28"/>
              </w:rPr>
              <w:t>Члан 3.</w:t>
            </w:r>
          </w:p>
          <w:p>
            <w:pPr>
              <w:pStyle w:val="Normal"/>
              <w:widowControl w:val="false"/>
              <w:spacing w:lineRule="atLeast" w:line="0"/>
              <w:rPr/>
            </w:pPr>
            <w:r>
              <w:rPr/>
            </w:r>
          </w:p>
          <w:p>
            <w:pPr>
              <w:pStyle w:val="Normal"/>
              <w:widowControl w:val="false"/>
              <w:spacing w:lineRule="atLeast" w:line="0"/>
              <w:rPr/>
            </w:pPr>
            <w:r>
              <w:rPr/>
            </w:r>
          </w:p>
        </w:tc>
      </w:tr>
    </w:tbl>
    <w:p>
      <w:pPr>
        <w:pStyle w:val="Normal"/>
        <w:rPr>
          <w:color w:val="000000"/>
        </w:rPr>
      </w:pPr>
      <w:r>
        <w:rPr>
          <w:color w:val="000000"/>
        </w:rPr>
      </w:r>
    </w:p>
    <w:p>
      <w:pPr>
        <w:pStyle w:val="Normal"/>
        <w:rPr>
          <w:color w:val="000000"/>
        </w:rPr>
      </w:pPr>
      <w:r>
        <w:rPr>
          <w:color w:val="000000"/>
        </w:rPr>
      </w:r>
    </w:p>
    <w:tbl>
      <w:tblPr>
        <w:tblW w:w="1118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1185"/>
      </w:tblGrid>
      <w:tr>
        <w:trPr/>
        <w:tc>
          <w:tcPr>
            <w:tcW w:w="11185" w:type="dxa"/>
            <w:tcBorders/>
          </w:tcPr>
          <w:p>
            <w:pPr>
              <w:pStyle w:val="Normal"/>
              <w:widowControl w:val="false"/>
              <w:rPr/>
            </w:pPr>
            <w:r>
              <w:rPr/>
            </w:r>
            <w:bookmarkStart w:id="14" w:name="__bookmark_19"/>
            <w:bookmarkStart w:id="15" w:name="__bookmark_19"/>
            <w:bookmarkEnd w:id="15"/>
          </w:p>
          <w:p>
            <w:pPr>
              <w:pStyle w:val="Normal"/>
              <w:widowControl w:val="false"/>
              <w:spacing w:lineRule="atLeast" w:line="0"/>
              <w:rPr/>
            </w:pPr>
            <w:r>
              <w:rPr/>
            </w:r>
          </w:p>
        </w:tc>
      </w:tr>
    </w:tbl>
    <w:p>
      <w:pPr>
        <w:pStyle w:val="Normal"/>
        <w:rPr>
          <w:vanish/>
        </w:rPr>
      </w:pPr>
      <w:r>
        <w:rPr>
          <w:vanish/>
        </w:rPr>
      </w:r>
    </w:p>
    <w:tbl>
      <w:tblPr>
        <w:tblW w:w="1118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1185"/>
      </w:tblGrid>
      <w:tr>
        <w:trPr/>
        <w:tc>
          <w:tcPr>
            <w:tcW w:w="11185" w:type="dxa"/>
            <w:tcBorders/>
          </w:tcPr>
          <w:p>
            <w:pPr>
              <w:pStyle w:val="Normal"/>
              <w:widowControl w:val="false"/>
              <w:rPr/>
            </w:pPr>
            <w:r>
              <w:rPr/>
            </w:r>
            <w:bookmarkStart w:id="16" w:name="__bookmark_20"/>
            <w:bookmarkStart w:id="17" w:name="__bookmark_20"/>
            <w:bookmarkEnd w:id="17"/>
          </w:p>
          <w:p>
            <w:pPr>
              <w:pStyle w:val="Normal"/>
              <w:widowControl w:val="false"/>
              <w:spacing w:lineRule="atLeast" w:line="0"/>
              <w:rPr/>
            </w:pPr>
            <w:r>
              <w:rPr/>
            </w:r>
          </w:p>
        </w:tc>
      </w:tr>
    </w:tbl>
    <w:p>
      <w:pPr>
        <w:pStyle w:val="Normal"/>
        <w:rPr>
          <w:color w:val="000000"/>
        </w:rPr>
      </w:pPr>
      <w:r>
        <w:rPr>
          <w:color w:val="000000"/>
        </w:rPr>
      </w:r>
    </w:p>
    <w:p>
      <w:pPr>
        <w:pStyle w:val="Normal"/>
        <w:jc w:val="both"/>
        <w:rPr>
          <w:sz w:val="28"/>
          <w:szCs w:val="28"/>
        </w:rPr>
      </w:pPr>
      <w:r>
        <w:rPr>
          <w:sz w:val="28"/>
          <w:szCs w:val="28"/>
        </w:rPr>
        <w:t>Буџетски дефицит износи 37.739.480,0 динара, а фискални дефицит износи 43.739.480,00 динара и у границама је дозвољеног.</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center"/>
        <w:rPr>
          <w:b/>
          <w:sz w:val="28"/>
          <w:szCs w:val="28"/>
        </w:rPr>
      </w:pPr>
      <w:r>
        <w:rPr>
          <w:sz w:val="28"/>
          <w:szCs w:val="28"/>
        </w:rPr>
        <w:tab/>
      </w:r>
      <w:r>
        <w:rPr>
          <w:b/>
          <w:sz w:val="28"/>
          <w:szCs w:val="28"/>
        </w:rPr>
        <w:t>Члан 4.</w:t>
      </w:r>
    </w:p>
    <w:p>
      <w:pPr>
        <w:pStyle w:val="Normal"/>
        <w:jc w:val="center"/>
        <w:rPr>
          <w:b/>
          <w:sz w:val="28"/>
          <w:szCs w:val="28"/>
        </w:rPr>
      </w:pPr>
      <w:r>
        <w:rPr>
          <w:b/>
          <w:sz w:val="28"/>
          <w:szCs w:val="28"/>
        </w:rPr>
      </w:r>
    </w:p>
    <w:p>
      <w:pPr>
        <w:pStyle w:val="Normal"/>
        <w:jc w:val="both"/>
        <w:rPr>
          <w:sz w:val="28"/>
          <w:szCs w:val="28"/>
        </w:rPr>
      </w:pPr>
      <w:r>
        <w:rPr>
          <w:sz w:val="28"/>
          <w:szCs w:val="28"/>
        </w:rPr>
      </w:r>
    </w:p>
    <w:p>
      <w:pPr>
        <w:pStyle w:val="Normal"/>
        <w:jc w:val="both"/>
        <w:rPr>
          <w:sz w:val="28"/>
          <w:szCs w:val="28"/>
        </w:rPr>
      </w:pPr>
      <w:r>
        <w:rPr>
          <w:sz w:val="28"/>
          <w:szCs w:val="28"/>
        </w:rPr>
        <w:t>Средства текуће буџетске резерве планирају се у буџету општине у износу од 10.000.000,00 динара.</w:t>
      </w:r>
    </w:p>
    <w:p>
      <w:pPr>
        <w:pStyle w:val="Normal"/>
        <w:jc w:val="both"/>
        <w:rPr>
          <w:color w:val="00B050"/>
          <w:sz w:val="28"/>
          <w:szCs w:val="28"/>
        </w:rPr>
      </w:pPr>
      <w:r>
        <w:rPr>
          <w:color w:val="00B050"/>
          <w:sz w:val="28"/>
          <w:szCs w:val="28"/>
        </w:rPr>
      </w:r>
    </w:p>
    <w:p>
      <w:pPr>
        <w:pStyle w:val="Normal"/>
        <w:jc w:val="both"/>
        <w:rPr>
          <w:sz w:val="28"/>
          <w:szCs w:val="28"/>
        </w:rPr>
      </w:pPr>
      <w:r>
        <w:rPr>
          <w:sz w:val="28"/>
          <w:szCs w:val="28"/>
        </w:rPr>
        <w:t>Средства из става 1. 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w:t>
      </w:r>
    </w:p>
    <w:p>
      <w:pPr>
        <w:pStyle w:val="Normal"/>
        <w:jc w:val="both"/>
        <w:rPr>
          <w:sz w:val="28"/>
          <w:szCs w:val="28"/>
        </w:rPr>
      </w:pPr>
      <w:r>
        <w:rPr>
          <w:sz w:val="28"/>
          <w:szCs w:val="28"/>
        </w:rPr>
      </w:r>
    </w:p>
    <w:p>
      <w:pPr>
        <w:pStyle w:val="Normal"/>
        <w:jc w:val="both"/>
        <w:rPr>
          <w:sz w:val="28"/>
          <w:szCs w:val="28"/>
        </w:rPr>
      </w:pPr>
      <w:r>
        <w:rPr>
          <w:i/>
          <w:sz w:val="28"/>
          <w:szCs w:val="28"/>
        </w:rPr>
        <w:t>Предс</w:t>
      </w:r>
      <w:r>
        <w:rPr>
          <w:sz w:val="28"/>
          <w:szCs w:val="28"/>
        </w:rPr>
        <w:t>едник општине, на предлог Општинске управе - Одељења за привреду и финансије, доноси решење о употреби средстава текуће буџетске резерве</w:t>
      </w:r>
      <w:r>
        <w:rPr>
          <w:b/>
          <w:sz w:val="28"/>
          <w:szCs w:val="28"/>
        </w:rPr>
        <w:t>.</w:t>
      </w:r>
    </w:p>
    <w:p>
      <w:pPr>
        <w:pStyle w:val="Normal"/>
        <w:jc w:val="both"/>
        <w:rPr>
          <w:sz w:val="28"/>
          <w:szCs w:val="28"/>
        </w:rPr>
      </w:pPr>
      <w:r>
        <w:rPr>
          <w:sz w:val="28"/>
          <w:szCs w:val="28"/>
        </w:rPr>
      </w:r>
    </w:p>
    <w:p>
      <w:pPr>
        <w:pStyle w:val="Normal"/>
        <w:jc w:val="center"/>
        <w:rPr>
          <w:b/>
          <w:sz w:val="28"/>
          <w:szCs w:val="28"/>
        </w:rPr>
      </w:pPr>
      <w:r>
        <w:rPr>
          <w:b/>
          <w:sz w:val="28"/>
          <w:szCs w:val="28"/>
        </w:rPr>
        <w:t>Члан 5.</w:t>
      </w:r>
    </w:p>
    <w:p>
      <w:pPr>
        <w:pStyle w:val="Normal"/>
        <w:jc w:val="both"/>
        <w:rPr>
          <w:sz w:val="28"/>
          <w:szCs w:val="28"/>
        </w:rPr>
      </w:pPr>
      <w:r>
        <w:rPr>
          <w:sz w:val="28"/>
          <w:szCs w:val="28"/>
        </w:rPr>
      </w:r>
    </w:p>
    <w:p>
      <w:pPr>
        <w:pStyle w:val="Normal"/>
        <w:jc w:val="both"/>
        <w:rPr>
          <w:sz w:val="28"/>
          <w:szCs w:val="28"/>
        </w:rPr>
      </w:pPr>
      <w:r>
        <w:rPr>
          <w:sz w:val="28"/>
          <w:szCs w:val="28"/>
        </w:rPr>
        <w:t>Средства сталне буџетске резерве планирају се у буџету општине у износу од 300.000,00 динара и користе у складу са чланом 70. закона о буџетском систему.</w:t>
      </w:r>
    </w:p>
    <w:p>
      <w:pPr>
        <w:pStyle w:val="Normal"/>
        <w:jc w:val="both"/>
        <w:rPr>
          <w:sz w:val="28"/>
          <w:szCs w:val="28"/>
        </w:rPr>
      </w:pPr>
      <w:r>
        <w:rPr>
          <w:sz w:val="28"/>
          <w:szCs w:val="28"/>
        </w:rPr>
      </w:r>
    </w:p>
    <w:p>
      <w:pPr>
        <w:pStyle w:val="Normal"/>
        <w:jc w:val="both"/>
        <w:rPr>
          <w:sz w:val="28"/>
          <w:szCs w:val="28"/>
        </w:rPr>
      </w:pPr>
      <w:r>
        <w:rPr>
          <w:sz w:val="28"/>
          <w:szCs w:val="28"/>
        </w:rPr>
        <w:t>Решење о употреби сталне буџетске резерве доноси Председник општине на предлог Општинске управе - Одељења за привреду и финансије.</w:t>
      </w:r>
    </w:p>
    <w:p>
      <w:pPr>
        <w:pStyle w:val="Normal"/>
        <w:jc w:val="both"/>
        <w:rPr>
          <w:sz w:val="28"/>
          <w:szCs w:val="28"/>
        </w:rPr>
      </w:pPr>
      <w:r>
        <w:rPr>
          <w:sz w:val="28"/>
          <w:szCs w:val="28"/>
        </w:rPr>
      </w:r>
    </w:p>
    <w:p>
      <w:pPr>
        <w:pStyle w:val="Normal"/>
        <w:jc w:val="both"/>
        <w:rPr>
          <w:sz w:val="28"/>
          <w:szCs w:val="28"/>
        </w:rPr>
      </w:pPr>
      <w:r>
        <w:rPr>
          <w:sz w:val="28"/>
          <w:szCs w:val="28"/>
        </w:rPr>
        <w:t>Извештај о коришћењу средстава сталне буџетске резерве доставља се Скупштини општине уз завршни рачун буџета.</w:t>
      </w:r>
    </w:p>
    <w:p>
      <w:pPr>
        <w:pStyle w:val="Normal"/>
        <w:rPr>
          <w:color w:val="00B050"/>
          <w:sz w:val="28"/>
          <w:szCs w:val="28"/>
        </w:rPr>
      </w:pPr>
      <w:r>
        <w:rPr>
          <w:color w:val="00B050"/>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center"/>
        <w:rPr>
          <w:b/>
          <w:vanish/>
          <w:sz w:val="24"/>
          <w:szCs w:val="24"/>
        </w:rPr>
      </w:pPr>
      <w:bookmarkStart w:id="18" w:name="__bookmark_10"/>
      <w:bookmarkEnd w:id="18"/>
      <w:r>
        <w:rPr>
          <w:b/>
          <w:sz w:val="24"/>
          <w:szCs w:val="24"/>
        </w:rPr>
        <w:t>Члан 6.</w:t>
      </w:r>
    </w:p>
    <w:p>
      <w:pPr>
        <w:pStyle w:val="Normal"/>
        <w:rPr>
          <w:vanish/>
        </w:rPr>
      </w:pPr>
      <w:r>
        <w:rPr>
          <w:vanish/>
        </w:rPr>
      </w:r>
    </w:p>
    <w:p>
      <w:pPr>
        <w:pStyle w:val="Normal"/>
        <w:rPr>
          <w:sz w:val="28"/>
          <w:szCs w:val="28"/>
        </w:rPr>
      </w:pPr>
      <w:r>
        <w:rPr>
          <w:sz w:val="28"/>
          <w:szCs w:val="28"/>
        </w:rPr>
      </w:r>
      <w:bookmarkStart w:id="19" w:name="__bookmark_17"/>
      <w:bookmarkStart w:id="20" w:name="__bookmark_17"/>
      <w:bookmarkEnd w:id="20"/>
    </w:p>
    <w:p>
      <w:pPr>
        <w:pStyle w:val="Normal"/>
        <w:rPr>
          <w:sz w:val="28"/>
          <w:szCs w:val="28"/>
        </w:rPr>
      </w:pPr>
      <w:r>
        <w:rPr>
          <w:sz w:val="28"/>
          <w:szCs w:val="28"/>
        </w:rPr>
      </w:r>
    </w:p>
    <w:p>
      <w:pPr>
        <w:pStyle w:val="Normal"/>
        <w:rPr>
          <w:sz w:val="22"/>
          <w:szCs w:val="22"/>
        </w:rPr>
      </w:pPr>
      <w:r>
        <w:rPr>
          <w:sz w:val="22"/>
          <w:szCs w:val="22"/>
        </w:rPr>
        <w:t>Издаци за капиталне пројекте, планирани за буџетску 2024. годину и наредне две године, исказани су у табели:</w:t>
      </w:r>
    </w:p>
    <w:tbl>
      <w:tblPr>
        <w:tblW w:w="11185" w:type="dxa"/>
        <w:jc w:val="left"/>
        <w:tblInd w:w="-109" w:type="dxa"/>
        <w:tblLayout w:type="fixed"/>
        <w:tblCellMar>
          <w:top w:w="0" w:type="dxa"/>
          <w:left w:w="7" w:type="dxa"/>
          <w:bottom w:w="0" w:type="dxa"/>
          <w:right w:w="7" w:type="dxa"/>
        </w:tblCellMar>
        <w:tblLook w:firstRow="1" w:noVBand="0" w:lastRow="1" w:firstColumn="1" w:lastColumn="1" w:noHBand="0" w:val="01e0"/>
      </w:tblPr>
      <w:tblGrid>
        <w:gridCol w:w="901"/>
        <w:gridCol w:w="598"/>
        <w:gridCol w:w="5188"/>
        <w:gridCol w:w="1542"/>
        <w:gridCol w:w="1458"/>
        <w:gridCol w:w="1497"/>
      </w:tblGrid>
      <w:tr>
        <w:trPr>
          <w:tblHeader w:val="true"/>
        </w:trPr>
        <w:tc>
          <w:tcPr>
            <w:tcW w:w="901" w:type="dxa"/>
            <w:tcBorders>
              <w:top w:val="single" w:sz="6" w:space="0" w:color="000000"/>
              <w:left w:val="single" w:sz="6" w:space="0" w:color="000000"/>
              <w:bottom w:val="single" w:sz="6" w:space="0" w:color="000000"/>
              <w:right w:val="single" w:sz="6" w:space="0" w:color="000000"/>
            </w:tcBorders>
            <w:shd w:color="auto" w:fill="E2E2E2" w:val="clear"/>
            <w:vAlign w:val="center"/>
          </w:tcPr>
          <w:p>
            <w:pPr>
              <w:pStyle w:val="Normal"/>
              <w:widowControl w:val="false"/>
              <w:jc w:val="center"/>
              <w:rPr>
                <w:b/>
                <w:bCs/>
                <w:color w:val="000000"/>
                <w:sz w:val="24"/>
                <w:szCs w:val="24"/>
              </w:rPr>
            </w:pPr>
            <w:r>
              <w:rPr>
                <w:b/>
                <w:bCs/>
                <w:color w:val="000000"/>
                <w:sz w:val="24"/>
                <w:szCs w:val="24"/>
              </w:rPr>
              <w:t>Економ. класиф.</w:t>
            </w:r>
          </w:p>
        </w:tc>
        <w:tc>
          <w:tcPr>
            <w:tcW w:w="598" w:type="dxa"/>
            <w:tcBorders>
              <w:top w:val="single" w:sz="6" w:space="0" w:color="000000"/>
              <w:left w:val="single" w:sz="6" w:space="0" w:color="000000"/>
              <w:bottom w:val="single" w:sz="6" w:space="0" w:color="000000"/>
              <w:right w:val="single" w:sz="6" w:space="0" w:color="000000"/>
            </w:tcBorders>
            <w:shd w:color="auto" w:fill="E2E2E2" w:val="clear"/>
            <w:vAlign w:val="center"/>
          </w:tcPr>
          <w:p>
            <w:pPr>
              <w:pStyle w:val="Normal"/>
              <w:widowControl w:val="false"/>
              <w:jc w:val="center"/>
              <w:rPr>
                <w:b/>
                <w:bCs/>
                <w:color w:val="000000"/>
                <w:sz w:val="24"/>
                <w:szCs w:val="24"/>
              </w:rPr>
            </w:pPr>
            <w:r>
              <w:rPr>
                <w:b/>
                <w:bCs/>
                <w:color w:val="000000"/>
                <w:sz w:val="24"/>
                <w:szCs w:val="24"/>
              </w:rPr>
              <w:t>Ред. број</w:t>
            </w:r>
          </w:p>
        </w:tc>
        <w:tc>
          <w:tcPr>
            <w:tcW w:w="5188" w:type="dxa"/>
            <w:tcBorders>
              <w:top w:val="single" w:sz="6" w:space="0" w:color="000000"/>
              <w:left w:val="single" w:sz="6" w:space="0" w:color="000000"/>
              <w:bottom w:val="single" w:sz="6" w:space="0" w:color="000000"/>
              <w:right w:val="single" w:sz="6" w:space="0" w:color="000000"/>
            </w:tcBorders>
            <w:shd w:color="auto" w:fill="E2E2E2" w:val="clear"/>
            <w:vAlign w:val="center"/>
          </w:tcPr>
          <w:p>
            <w:pPr>
              <w:pStyle w:val="Normal"/>
              <w:widowControl w:val="false"/>
              <w:jc w:val="center"/>
              <w:rPr>
                <w:b/>
                <w:bCs/>
                <w:color w:val="000000"/>
                <w:sz w:val="24"/>
                <w:szCs w:val="24"/>
              </w:rPr>
            </w:pPr>
            <w:r>
              <w:rPr>
                <w:b/>
                <w:bCs/>
                <w:color w:val="000000"/>
                <w:sz w:val="24"/>
                <w:szCs w:val="24"/>
              </w:rPr>
              <w:t>Опис</w:t>
            </w:r>
          </w:p>
        </w:tc>
        <w:tc>
          <w:tcPr>
            <w:tcW w:w="1542" w:type="dxa"/>
            <w:tcBorders>
              <w:top w:val="single" w:sz="6" w:space="0" w:color="000000"/>
              <w:left w:val="single" w:sz="6" w:space="0" w:color="000000"/>
              <w:bottom w:val="single" w:sz="6" w:space="0" w:color="000000"/>
              <w:right w:val="single" w:sz="6" w:space="0" w:color="000000"/>
            </w:tcBorders>
            <w:shd w:color="auto" w:fill="E2E2E2" w:val="clear"/>
            <w:vAlign w:val="center"/>
          </w:tcPr>
          <w:p>
            <w:pPr>
              <w:pStyle w:val="Normal"/>
              <w:widowControl w:val="false"/>
              <w:jc w:val="center"/>
              <w:rPr>
                <w:b/>
                <w:bCs/>
                <w:color w:val="000000"/>
                <w:sz w:val="24"/>
                <w:szCs w:val="24"/>
              </w:rPr>
            </w:pPr>
            <w:r>
              <w:rPr>
                <w:b/>
                <w:bCs/>
                <w:color w:val="000000"/>
                <w:sz w:val="24"/>
                <w:szCs w:val="24"/>
              </w:rPr>
              <w:t>2024.</w:t>
            </w:r>
          </w:p>
        </w:tc>
        <w:tc>
          <w:tcPr>
            <w:tcW w:w="1458" w:type="dxa"/>
            <w:tcBorders>
              <w:top w:val="single" w:sz="6" w:space="0" w:color="000000"/>
              <w:left w:val="single" w:sz="6" w:space="0" w:color="000000"/>
              <w:bottom w:val="single" w:sz="6" w:space="0" w:color="000000"/>
              <w:right w:val="single" w:sz="6" w:space="0" w:color="000000"/>
            </w:tcBorders>
            <w:shd w:color="auto" w:fill="E2E2E2" w:val="clear"/>
            <w:vAlign w:val="center"/>
          </w:tcPr>
          <w:p>
            <w:pPr>
              <w:pStyle w:val="Normal"/>
              <w:widowControl w:val="false"/>
              <w:jc w:val="center"/>
              <w:rPr>
                <w:b/>
                <w:bCs/>
                <w:color w:val="000000"/>
                <w:sz w:val="24"/>
                <w:szCs w:val="24"/>
              </w:rPr>
            </w:pPr>
            <w:r>
              <w:rPr>
                <w:b/>
                <w:bCs/>
                <w:color w:val="000000"/>
                <w:sz w:val="24"/>
                <w:szCs w:val="24"/>
              </w:rPr>
              <w:t>2025.</w:t>
            </w:r>
          </w:p>
        </w:tc>
        <w:tc>
          <w:tcPr>
            <w:tcW w:w="1497" w:type="dxa"/>
            <w:tcBorders>
              <w:top w:val="single" w:sz="6" w:space="0" w:color="000000"/>
              <w:left w:val="single" w:sz="6" w:space="0" w:color="000000"/>
              <w:bottom w:val="single" w:sz="6" w:space="0" w:color="000000"/>
              <w:right w:val="single" w:sz="6" w:space="0" w:color="000000"/>
            </w:tcBorders>
            <w:shd w:color="auto" w:fill="E2E2E2" w:val="clear"/>
            <w:vAlign w:val="center"/>
          </w:tcPr>
          <w:p>
            <w:pPr>
              <w:pStyle w:val="Normal"/>
              <w:widowControl w:val="false"/>
              <w:jc w:val="center"/>
              <w:rPr>
                <w:b/>
                <w:bCs/>
                <w:color w:val="000000"/>
                <w:sz w:val="24"/>
                <w:szCs w:val="24"/>
              </w:rPr>
            </w:pPr>
            <w:r>
              <w:rPr>
                <w:b/>
                <w:bCs/>
                <w:color w:val="000000"/>
                <w:sz w:val="24"/>
                <w:szCs w:val="24"/>
              </w:rPr>
              <w:t>2026.</w:t>
            </w:r>
          </w:p>
        </w:tc>
      </w:tr>
      <w:tr>
        <w:trPr>
          <w:tblHeader w:val="true"/>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1</w:t>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2</w:t>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3</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4</w:t>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5</w:t>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6</w:t>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b/>
                <w:bCs/>
                <w:color w:val="000000"/>
                <w:sz w:val="24"/>
                <w:szCs w:val="24"/>
              </w:rPr>
              <w:t>А. КАПИТАЛНИ ПРОЈЕКТИ</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511</w:t>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t>1.</w:t>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b/>
                <w:color w:val="000000"/>
                <w:sz w:val="24"/>
                <w:szCs w:val="24"/>
              </w:rPr>
            </w:pPr>
            <w:r>
              <w:rPr>
                <w:b/>
                <w:color w:val="000000"/>
                <w:sz w:val="24"/>
                <w:szCs w:val="24"/>
              </w:rPr>
              <w:t>РЕКОНСТРУКЦИЈА ПУТЕВА И УЛИЦА</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60.000.000,00</w:t>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60.000.000,00</w:t>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70.000.000,00</w:t>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Година почетка финансирања 2023</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Година завршетка финансирања 2024</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Укупна вредност пројекта :100.000.000,00</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Извори финансирања:</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Приходи из буџета (01): 20.000.000,00</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Нераспоређен вишак прихода из ранијих година (13): 30.000.000,00</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Добровољни трансфери од физичких и правних лица (08): 10.000.000,00</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511</w:t>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t>2.</w:t>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b/>
                <w:color w:val="000000"/>
                <w:sz w:val="24"/>
                <w:szCs w:val="24"/>
              </w:rPr>
            </w:pPr>
            <w:r>
              <w:rPr>
                <w:b/>
                <w:color w:val="000000"/>
                <w:sz w:val="24"/>
                <w:szCs w:val="24"/>
              </w:rPr>
              <w:t>ИЗРАДА ПРОЈЕКТНЕ ДОКУМЕНТАЦИЈЕ ЗА ПУТНУ ИНФРАСТРУКТУРУ</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4.000.000,00</w:t>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10.000.000,00</w:t>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10.000.000,00</w:t>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Година почетка финансирања 2024</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Година завршетка финансирања 2024</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Извори финансирања:</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Приходи из буџета (01) : 4.000.000,00</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511</w:t>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t>3.</w:t>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b/>
                <w:color w:val="000000"/>
                <w:sz w:val="24"/>
                <w:szCs w:val="24"/>
              </w:rPr>
            </w:pPr>
            <w:r>
              <w:rPr>
                <w:b/>
                <w:color w:val="000000"/>
                <w:sz w:val="24"/>
                <w:szCs w:val="24"/>
              </w:rPr>
              <w:t>ИЗРАДА ПРОСТОРНОГ ПЛАНА</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1.000.000,00</w:t>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0,00</w:t>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0,00</w:t>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Година почетка финансирања 2022</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Година завршетка финансирања 2024</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Укупна вредност пројекта 5.000.000,00</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Извори финансирања:</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Приходи из буџета (01): 1.000.000,00</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511</w:t>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t>4.</w:t>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b/>
                <w:color w:val="000000"/>
                <w:sz w:val="24"/>
                <w:szCs w:val="24"/>
              </w:rPr>
            </w:pPr>
            <w:r>
              <w:rPr>
                <w:b/>
                <w:color w:val="000000"/>
                <w:sz w:val="24"/>
                <w:szCs w:val="24"/>
              </w:rPr>
              <w:t>ИЗРАДА ПРОЈЕКTНЕ ДОКУМЕНТАЦИЈЕ ЗА ВОДОВОДНУ МРЕЖУ</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1.000.000,00</w:t>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4.000.000,00</w:t>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4.000.000,00</w:t>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Година почетка финансирања 2024</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Година завршетка финансирања 2024</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Укупна вредност пројекта:1.000.000,00</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Извори финансирања:</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Приходи из буџета (01):1.000.000,00</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511</w:t>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t>5.</w:t>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b/>
                <w:color w:val="000000"/>
                <w:sz w:val="24"/>
                <w:szCs w:val="24"/>
              </w:rPr>
            </w:pPr>
            <w:r>
              <w:rPr>
                <w:b/>
                <w:color w:val="000000"/>
                <w:sz w:val="24"/>
                <w:szCs w:val="24"/>
              </w:rPr>
              <w:t>ИЗРАДА ПРОЈЕКТНЕ ДОКУМЕНТАЦИЈЕ ЗА КАНАЛИЗАЦИОНУ МРЕЖУ</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500.000,00</w:t>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1.500.000,00</w:t>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1.500.000,00</w:t>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Година почетка финансирања:2024</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Година завршетка финансирања:2024</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Укупна вредност пројекта: 500.000,00</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Извори финансирања:</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Приходи из буџета (01): 500.000,00</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511</w:t>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t>6.</w:t>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b/>
                <w:color w:val="000000"/>
                <w:sz w:val="24"/>
                <w:szCs w:val="24"/>
              </w:rPr>
            </w:pPr>
            <w:r>
              <w:rPr>
                <w:b/>
                <w:color w:val="000000"/>
                <w:sz w:val="24"/>
                <w:szCs w:val="24"/>
              </w:rPr>
              <w:t>ИЗГРАДЊА КАНАЛИЗАЦИОНЕ МРЕЖЕ</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3.500.000,00</w:t>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2.500.000,00</w:t>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2.500.000,00</w:t>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Година почетка пројекта:2024</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Година Завршетка пројекта:2024</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Укупна вредност пројекта:3.500.000,00</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Извори финансирања:</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Приходи из буџета (01):3.500.000,00</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541</w:t>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t>7.</w:t>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b/>
                <w:color w:val="000000"/>
                <w:sz w:val="24"/>
                <w:szCs w:val="24"/>
              </w:rPr>
            </w:pPr>
            <w:r>
              <w:rPr>
                <w:b/>
                <w:color w:val="000000"/>
                <w:sz w:val="24"/>
                <w:szCs w:val="24"/>
              </w:rPr>
              <w:t>ПРИБАВЉАЊЕ ЗЕМЉИШТА ЗА ЈАВНЕ НАМЕНЕ</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7.500.000,00</w:t>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8.000.000,00</w:t>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8.000.000,00</w:t>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Година почетка пројекта:2024</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Година завршетка пројекта:2024</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Укупна вредност пројекта:7.500.000,00</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Извори финансирања:</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Приходи из буџета (01):7.500.000,00</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424</w:t>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t>8</w:t>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Означавање назива улица, тргова и зграда кућним бројевима</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3.230.000,00</w:t>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0</w:t>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0</w:t>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Година почетка:2022</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Година завршетка:2024</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Укупна вредност пројекта 3.230.000,00</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Извори финанисрања:</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Неутрошена средства трансфера од других нивоа власти (17): 3.230.000,00</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Укупнна вредност капиталних пројекта</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b/>
                <w:color w:val="000000"/>
                <w:sz w:val="24"/>
                <w:szCs w:val="24"/>
              </w:rPr>
              <w:t>80.730.000,00</w:t>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b/>
                <w:color w:val="000000"/>
                <w:sz w:val="24"/>
                <w:szCs w:val="24"/>
              </w:rPr>
              <w:t>86.000.000,00</w:t>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b/>
                <w:color w:val="000000"/>
                <w:sz w:val="24"/>
                <w:szCs w:val="24"/>
              </w:rPr>
              <w:t>96.000.000,00</w:t>
            </w:r>
          </w:p>
        </w:tc>
      </w:tr>
    </w:tbl>
    <w:p>
      <w:pPr>
        <w:pStyle w:val="Normal"/>
        <w:rPr>
          <w:color w:val="000000"/>
        </w:rPr>
      </w:pPr>
      <w:r>
        <w:rPr>
          <w:color w:val="000000"/>
        </w:rPr>
      </w:r>
    </w:p>
    <w:p>
      <w:pPr>
        <w:pStyle w:val="Normal"/>
        <w:rPr/>
      </w:pPr>
      <w:r>
        <w:rPr/>
      </w:r>
    </w:p>
    <w:tbl>
      <w:tblPr>
        <w:tblW w:w="1118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1185"/>
      </w:tblGrid>
      <w:tr>
        <w:trPr/>
        <w:tc>
          <w:tcPr>
            <w:tcW w:w="11185" w:type="dxa"/>
            <w:tcBorders/>
          </w:tcPr>
          <w:p>
            <w:pPr>
              <w:pStyle w:val="Normal"/>
              <w:widowControl w:val="false"/>
              <w:rPr>
                <w:color w:val="000000"/>
                <w:sz w:val="24"/>
                <w:szCs w:val="24"/>
              </w:rPr>
            </w:pPr>
            <w:r>
              <w:rPr>
                <w:color w:val="000000"/>
                <w:sz w:val="24"/>
                <w:szCs w:val="24"/>
              </w:rPr>
            </w:r>
            <w:bookmarkStart w:id="21" w:name="__bookmark_23"/>
            <w:bookmarkStart w:id="22" w:name="__bookmark_23"/>
            <w:bookmarkEnd w:id="22"/>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t>Издаци за стандардне пројекте, планирани за буџетску 2024. годину и наредне две године, исказани су у табели:</w:t>
            </w:r>
          </w:p>
          <w:p>
            <w:pPr>
              <w:pStyle w:val="Normal"/>
              <w:widowControl w:val="false"/>
              <w:spacing w:lineRule="atLeast" w:line="0"/>
              <w:rPr>
                <w:sz w:val="24"/>
                <w:szCs w:val="24"/>
              </w:rPr>
            </w:pPr>
            <w:r>
              <w:rPr>
                <w:sz w:val="24"/>
                <w:szCs w:val="24"/>
              </w:rPr>
            </w:r>
          </w:p>
        </w:tc>
      </w:tr>
    </w:tbl>
    <w:p>
      <w:pPr>
        <w:pStyle w:val="Normal"/>
        <w:rPr>
          <w:color w:val="000000"/>
          <w:sz w:val="24"/>
          <w:szCs w:val="24"/>
        </w:rPr>
      </w:pPr>
      <w:r>
        <w:rPr>
          <w:color w:val="000000"/>
          <w:sz w:val="24"/>
          <w:szCs w:val="24"/>
        </w:rPr>
      </w:r>
    </w:p>
    <w:tbl>
      <w:tblPr>
        <w:tblW w:w="11185" w:type="dxa"/>
        <w:jc w:val="left"/>
        <w:tblInd w:w="-109" w:type="dxa"/>
        <w:tblLayout w:type="fixed"/>
        <w:tblCellMar>
          <w:top w:w="0" w:type="dxa"/>
          <w:left w:w="7" w:type="dxa"/>
          <w:bottom w:w="0" w:type="dxa"/>
          <w:right w:w="7" w:type="dxa"/>
        </w:tblCellMar>
        <w:tblLook w:firstRow="1" w:noVBand="0" w:lastRow="1" w:firstColumn="1" w:lastColumn="1" w:noHBand="0" w:val="01e0"/>
      </w:tblPr>
      <w:tblGrid>
        <w:gridCol w:w="901"/>
        <w:gridCol w:w="598"/>
        <w:gridCol w:w="5188"/>
        <w:gridCol w:w="1500"/>
        <w:gridCol w:w="1500"/>
        <w:gridCol w:w="1497"/>
      </w:tblGrid>
      <w:tr>
        <w:trPr>
          <w:tblHeader w:val="true"/>
        </w:trPr>
        <w:tc>
          <w:tcPr>
            <w:tcW w:w="901" w:type="dxa"/>
            <w:tcBorders>
              <w:top w:val="single" w:sz="6" w:space="0" w:color="000000"/>
              <w:left w:val="single" w:sz="6" w:space="0" w:color="000000"/>
              <w:bottom w:val="single" w:sz="6" w:space="0" w:color="000000"/>
              <w:right w:val="single" w:sz="6" w:space="0" w:color="000000"/>
            </w:tcBorders>
            <w:shd w:color="auto" w:fill="E2E2E2" w:val="clear"/>
            <w:vAlign w:val="center"/>
          </w:tcPr>
          <w:p>
            <w:pPr>
              <w:pStyle w:val="Normal"/>
              <w:widowControl w:val="false"/>
              <w:jc w:val="center"/>
              <w:rPr>
                <w:b/>
                <w:bCs/>
                <w:color w:val="000000"/>
                <w:sz w:val="24"/>
                <w:szCs w:val="24"/>
              </w:rPr>
            </w:pPr>
            <w:r>
              <w:rPr>
                <w:b/>
                <w:bCs/>
                <w:color w:val="000000"/>
                <w:sz w:val="24"/>
                <w:szCs w:val="24"/>
              </w:rPr>
              <w:t>Економ. класиф.</w:t>
            </w:r>
          </w:p>
        </w:tc>
        <w:tc>
          <w:tcPr>
            <w:tcW w:w="598" w:type="dxa"/>
            <w:tcBorders>
              <w:top w:val="single" w:sz="6" w:space="0" w:color="000000"/>
              <w:left w:val="single" w:sz="6" w:space="0" w:color="000000"/>
              <w:bottom w:val="single" w:sz="6" w:space="0" w:color="000000"/>
              <w:right w:val="single" w:sz="6" w:space="0" w:color="000000"/>
            </w:tcBorders>
            <w:shd w:color="auto" w:fill="E2E2E2" w:val="clear"/>
            <w:vAlign w:val="center"/>
          </w:tcPr>
          <w:p>
            <w:pPr>
              <w:pStyle w:val="Normal"/>
              <w:widowControl w:val="false"/>
              <w:jc w:val="center"/>
              <w:rPr>
                <w:b/>
                <w:bCs/>
                <w:color w:val="000000"/>
                <w:sz w:val="24"/>
                <w:szCs w:val="24"/>
              </w:rPr>
            </w:pPr>
            <w:r>
              <w:rPr>
                <w:b/>
                <w:bCs/>
                <w:color w:val="000000"/>
                <w:sz w:val="24"/>
                <w:szCs w:val="24"/>
              </w:rPr>
              <w:t>Ред. број</w:t>
            </w:r>
          </w:p>
        </w:tc>
        <w:tc>
          <w:tcPr>
            <w:tcW w:w="5188" w:type="dxa"/>
            <w:tcBorders>
              <w:top w:val="single" w:sz="6" w:space="0" w:color="000000"/>
              <w:left w:val="single" w:sz="6" w:space="0" w:color="000000"/>
              <w:bottom w:val="single" w:sz="6" w:space="0" w:color="000000"/>
              <w:right w:val="single" w:sz="6" w:space="0" w:color="000000"/>
            </w:tcBorders>
            <w:shd w:color="auto" w:fill="E2E2E2" w:val="clear"/>
            <w:vAlign w:val="center"/>
          </w:tcPr>
          <w:p>
            <w:pPr>
              <w:pStyle w:val="Normal"/>
              <w:widowControl w:val="false"/>
              <w:jc w:val="center"/>
              <w:rPr>
                <w:b/>
                <w:bCs/>
                <w:color w:val="000000"/>
                <w:sz w:val="24"/>
                <w:szCs w:val="24"/>
              </w:rPr>
            </w:pPr>
            <w:r>
              <w:rPr>
                <w:b/>
                <w:bCs/>
                <w:color w:val="000000"/>
                <w:sz w:val="24"/>
                <w:szCs w:val="24"/>
              </w:rPr>
              <w:t>Опис</w:t>
            </w:r>
          </w:p>
        </w:tc>
        <w:tc>
          <w:tcPr>
            <w:tcW w:w="1500" w:type="dxa"/>
            <w:tcBorders>
              <w:top w:val="single" w:sz="6" w:space="0" w:color="000000"/>
              <w:left w:val="single" w:sz="6" w:space="0" w:color="000000"/>
              <w:bottom w:val="single" w:sz="6" w:space="0" w:color="000000"/>
              <w:right w:val="single" w:sz="6" w:space="0" w:color="000000"/>
            </w:tcBorders>
            <w:shd w:color="auto" w:fill="E2E2E2" w:val="clear"/>
            <w:vAlign w:val="center"/>
          </w:tcPr>
          <w:p>
            <w:pPr>
              <w:pStyle w:val="Normal"/>
              <w:widowControl w:val="false"/>
              <w:jc w:val="center"/>
              <w:rPr>
                <w:b/>
                <w:bCs/>
                <w:color w:val="000000"/>
                <w:sz w:val="24"/>
                <w:szCs w:val="24"/>
              </w:rPr>
            </w:pPr>
            <w:r>
              <w:rPr>
                <w:b/>
                <w:bCs/>
                <w:color w:val="000000"/>
                <w:sz w:val="24"/>
                <w:szCs w:val="24"/>
              </w:rPr>
              <w:t>2024.</w:t>
            </w:r>
          </w:p>
        </w:tc>
        <w:tc>
          <w:tcPr>
            <w:tcW w:w="1500" w:type="dxa"/>
            <w:tcBorders>
              <w:top w:val="single" w:sz="6" w:space="0" w:color="000000"/>
              <w:left w:val="single" w:sz="6" w:space="0" w:color="000000"/>
              <w:bottom w:val="single" w:sz="6" w:space="0" w:color="000000"/>
              <w:right w:val="single" w:sz="6" w:space="0" w:color="000000"/>
            </w:tcBorders>
            <w:shd w:color="auto" w:fill="E2E2E2" w:val="clear"/>
            <w:vAlign w:val="center"/>
          </w:tcPr>
          <w:p>
            <w:pPr>
              <w:pStyle w:val="Normal"/>
              <w:widowControl w:val="false"/>
              <w:jc w:val="center"/>
              <w:rPr>
                <w:b/>
                <w:bCs/>
                <w:color w:val="000000"/>
                <w:sz w:val="24"/>
                <w:szCs w:val="24"/>
              </w:rPr>
            </w:pPr>
            <w:r>
              <w:rPr>
                <w:b/>
                <w:bCs/>
                <w:color w:val="000000"/>
                <w:sz w:val="24"/>
                <w:szCs w:val="24"/>
              </w:rPr>
              <w:t>2025.</w:t>
            </w:r>
          </w:p>
        </w:tc>
        <w:tc>
          <w:tcPr>
            <w:tcW w:w="1497" w:type="dxa"/>
            <w:tcBorders>
              <w:top w:val="single" w:sz="6" w:space="0" w:color="000000"/>
              <w:left w:val="single" w:sz="6" w:space="0" w:color="000000"/>
              <w:bottom w:val="single" w:sz="6" w:space="0" w:color="000000"/>
              <w:right w:val="single" w:sz="6" w:space="0" w:color="000000"/>
            </w:tcBorders>
            <w:shd w:color="auto" w:fill="E2E2E2" w:val="clear"/>
            <w:vAlign w:val="center"/>
          </w:tcPr>
          <w:p>
            <w:pPr>
              <w:pStyle w:val="Normal"/>
              <w:widowControl w:val="false"/>
              <w:jc w:val="center"/>
              <w:rPr>
                <w:b/>
                <w:bCs/>
                <w:color w:val="000000"/>
                <w:sz w:val="24"/>
                <w:szCs w:val="24"/>
              </w:rPr>
            </w:pPr>
            <w:r>
              <w:rPr>
                <w:b/>
                <w:bCs/>
                <w:color w:val="000000"/>
                <w:sz w:val="24"/>
                <w:szCs w:val="24"/>
              </w:rPr>
              <w:t>2026.</w:t>
            </w:r>
          </w:p>
        </w:tc>
      </w:tr>
      <w:tr>
        <w:trPr>
          <w:tblHeader w:val="true"/>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1</w:t>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2</w:t>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3</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4</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5</w:t>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6</w:t>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b/>
                <w:bCs/>
                <w:color w:val="000000"/>
                <w:sz w:val="24"/>
                <w:szCs w:val="24"/>
              </w:rPr>
              <w:t>СТАНДАРДНИ ПРОЈЕКТИ</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481</w:t>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color w:val="000000"/>
                <w:sz w:val="24"/>
                <w:szCs w:val="24"/>
              </w:rPr>
              <w:t>1.</w:t>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color w:val="000000"/>
                <w:sz w:val="24"/>
                <w:szCs w:val="24"/>
              </w:rPr>
              <w:t>ОДРЖИВО ФУНКЦИОНИСАЊЕ НВО:</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themeColor="text1"/>
                <w:sz w:val="24"/>
                <w:szCs w:val="24"/>
              </w:rPr>
            </w:pPr>
            <w:r>
              <w:rPr>
                <w:color w:val="000000" w:themeColor="text1"/>
                <w:sz w:val="24"/>
                <w:szCs w:val="24"/>
              </w:rPr>
              <w:t>4.500.000,00</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pPr>
            <w:r>
              <w:rPr>
                <w:color w:val="000000" w:themeColor="text1"/>
                <w:sz w:val="24"/>
                <w:szCs w:val="24"/>
              </w:rPr>
              <w:t>4.500.000,00</w:t>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pPr>
            <w:r>
              <w:rPr>
                <w:color w:val="000000" w:themeColor="text1"/>
                <w:sz w:val="24"/>
                <w:szCs w:val="24"/>
              </w:rPr>
              <w:t>4.500.000,00</w:t>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color w:val="000000"/>
                <w:sz w:val="24"/>
                <w:szCs w:val="24"/>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color w:val="000000"/>
                <w:sz w:val="24"/>
                <w:szCs w:val="24"/>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color w:val="000000"/>
                <w:sz w:val="24"/>
                <w:szCs w:val="24"/>
              </w:rPr>
              <w:t>Укупна вредност пројекта: 4.500.000,00</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color w:val="000000"/>
                <w:sz w:val="24"/>
                <w:szCs w:val="24"/>
              </w:rPr>
              <w:t>Извори финансирања:</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color w:val="000000"/>
                <w:sz w:val="24"/>
                <w:szCs w:val="24"/>
              </w:rPr>
              <w:t>Приходи из буџета (01): 4.500.000,00</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454</w:t>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t>2.</w:t>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ЕНЕРГЕТСКА САНАЦИЈА СТАМБЕНИХ ЗГРАДА И ПОРОДИЧНИХ КУЋА</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6.000.000,00</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Укупна вредност пројекта: 6.000.000,00</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Извори финансирања:</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Приходи из буџета (01): 4.000.000,00</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Неутрошена наменска средства (17): 2.000.000,00</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423</w:t>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t>3.</w:t>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СПРОВОЂЕЊЕ ИЗБОРА</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4.100.000,00</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t>426</w:t>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Спровођење избора</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t>200.000,00</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Укупна вредност пројекта: 4.300.000,00</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Извори финансирања:</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r>
        <w:trPr/>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szCs w:val="24"/>
              </w:rPr>
            </w:pPr>
            <w:r>
              <w:rPr>
                <w:color w:val="000000"/>
                <w:sz w:val="24"/>
                <w:szCs w:val="24"/>
              </w:rPr>
            </w:r>
          </w:p>
        </w:tc>
        <w:tc>
          <w:tcPr>
            <w:tcW w:w="598" w:type="dxa"/>
            <w:tcBorders>
              <w:top w:val="single" w:sz="6" w:space="0" w:color="000000"/>
              <w:left w:val="single" w:sz="6" w:space="0" w:color="000000"/>
              <w:bottom w:val="single" w:sz="6" w:space="0" w:color="000000"/>
              <w:right w:val="single" w:sz="6" w:space="0" w:color="000000"/>
            </w:tcBorders>
          </w:tcPr>
          <w:p>
            <w:pPr>
              <w:pStyle w:val="Normal"/>
              <w:widowControl w:val="false"/>
              <w:ind w:right="20" w:hanging="0"/>
              <w:jc w:val="right"/>
              <w:rPr>
                <w:sz w:val="24"/>
                <w:szCs w:val="24"/>
              </w:rPr>
            </w:pPr>
            <w:r>
              <w:rPr>
                <w:sz w:val="24"/>
                <w:szCs w:val="24"/>
              </w:rPr>
            </w:r>
          </w:p>
        </w:tc>
        <w:tc>
          <w:tcPr>
            <w:tcW w:w="5188"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4"/>
                <w:szCs w:val="24"/>
              </w:rPr>
            </w:pPr>
            <w:r>
              <w:rPr>
                <w:color w:val="000000"/>
                <w:sz w:val="24"/>
                <w:szCs w:val="24"/>
              </w:rPr>
              <w:t>Приходи из буџета (01): 4.300.000,00</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c>
          <w:tcPr>
            <w:tcW w:w="149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4"/>
                <w:szCs w:val="24"/>
              </w:rPr>
            </w:pPr>
            <w:r>
              <w:rPr>
                <w:color w:val="000000"/>
                <w:sz w:val="24"/>
                <w:szCs w:val="24"/>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b/>
          <w:sz w:val="28"/>
          <w:szCs w:val="28"/>
        </w:rPr>
      </w:pPr>
      <w:r>
        <w:rPr>
          <w:b/>
          <w:sz w:val="28"/>
          <w:szCs w:val="28"/>
        </w:rPr>
        <w:t>Члан 7.</w:t>
      </w:r>
    </w:p>
    <w:p>
      <w:pPr>
        <w:pStyle w:val="Normal"/>
        <w:jc w:val="center"/>
        <w:rPr>
          <w:b/>
          <w:sz w:val="28"/>
          <w:szCs w:val="28"/>
        </w:rPr>
      </w:pPr>
      <w:r>
        <w:rPr>
          <w:b/>
          <w:sz w:val="28"/>
          <w:szCs w:val="28"/>
        </w:rPr>
      </w:r>
    </w:p>
    <w:p>
      <w:pPr>
        <w:pStyle w:val="Normal"/>
        <w:jc w:val="center"/>
        <w:rPr>
          <w:b/>
          <w:sz w:val="28"/>
          <w:szCs w:val="28"/>
        </w:rPr>
      </w:pPr>
      <w:r>
        <w:rPr>
          <w:b/>
          <w:sz w:val="28"/>
          <w:szCs w:val="28"/>
        </w:rPr>
        <w:t>II ПОСЕБАН ДЕО</w:t>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pPr>
      <w:r>
        <w:rPr/>
      </w:r>
    </w:p>
    <w:p>
      <w:pPr>
        <w:pStyle w:val="Normal"/>
        <w:jc w:val="center"/>
        <w:rPr/>
      </w:pPr>
      <w:r>
        <w:rPr/>
      </w:r>
    </w:p>
    <w:p>
      <w:pPr>
        <w:pStyle w:val="Normal"/>
        <w:jc w:val="both"/>
        <w:rPr>
          <w:sz w:val="24"/>
          <w:szCs w:val="24"/>
        </w:rPr>
      </w:pPr>
      <w:r>
        <w:rPr>
          <w:sz w:val="24"/>
          <w:szCs w:val="24"/>
        </w:rPr>
        <w:t>Распоред укупних расхода и издатака, финансиран је из свих извора финансирања, по корисницима, функционалној класификацији, пројектима и наменама, приказани су у следећим табелама. Укупни расходи и издаци буџета према програмима приказани су у члану 2. Ове одлуке, а списак циљева, индикатора и очекиваних резултата, за све индиректне кориснике буџета приказан је у обрасцима. Образложење програмског дела буџета, који су саставни део ове Oдлуке.</w:t>
      </w:r>
    </w:p>
    <w:p>
      <w:pPr>
        <w:pStyle w:val="Normal"/>
        <w:jc w:val="both"/>
        <w:rPr>
          <w:sz w:val="24"/>
          <w:szCs w:val="24"/>
        </w:rPr>
      </w:pPr>
      <w:r>
        <w:rPr>
          <w:sz w:val="24"/>
          <w:szCs w:val="24"/>
        </w:rPr>
      </w:r>
    </w:p>
    <w:p>
      <w:pPr>
        <w:pStyle w:val="Normal"/>
        <w:jc w:val="both"/>
        <w:rPr>
          <w:sz w:val="24"/>
          <w:szCs w:val="24"/>
        </w:rPr>
      </w:pPr>
      <w:r>
        <w:rPr>
          <w:sz w:val="24"/>
          <w:szCs w:val="24"/>
        </w:rPr>
        <w:t>Приходи и примања буџета и пренета средства, по врстама приказани су у табели ПЛАН ПРИХОДА И ПРИМАЊА.</w:t>
      </w:r>
    </w:p>
    <w:p>
      <w:pPr>
        <w:pStyle w:val="Normal"/>
        <w:rPr/>
      </w:pPr>
      <w:r>
        <w:rPr/>
      </w:r>
    </w:p>
    <w:p>
      <w:pPr>
        <w:sectPr>
          <w:headerReference w:type="default" r:id="rId4"/>
          <w:headerReference w:type="first" r:id="rId5"/>
          <w:footerReference w:type="default" r:id="rId6"/>
          <w:footerReference w:type="first" r:id="rId7"/>
          <w:type w:val="nextPage"/>
          <w:pgSz w:w="11906" w:h="16838"/>
          <w:pgMar w:left="360" w:right="360" w:gutter="0" w:header="360" w:top="417" w:footer="360" w:bottom="417"/>
          <w:pgNumType w:fmt="decimal"/>
          <w:formProt w:val="false"/>
          <w:textDirection w:val="lrTb"/>
          <w:docGrid w:type="default" w:linePitch="100" w:charSpace="24576"/>
        </w:sectPr>
        <w:pStyle w:val="Normal"/>
        <w:rPr/>
      </w:pPr>
      <w:r>
        <w:rPr/>
      </w:r>
    </w:p>
    <w:p>
      <w:pPr>
        <w:pStyle w:val="Normal"/>
        <w:suppressAutoHyphens w:val="false"/>
        <w:jc w:val="center"/>
        <w:rPr>
          <w:b/>
          <w:bCs/>
          <w:color w:val="000000"/>
          <w:sz w:val="24"/>
          <w:szCs w:val="24"/>
        </w:rPr>
      </w:pPr>
      <w:r>
        <w:rPr>
          <w:b/>
          <w:bCs/>
          <w:color w:val="000000"/>
          <w:sz w:val="24"/>
          <w:szCs w:val="24"/>
        </w:rPr>
        <w:t>II ПОСЕБАН ДЕО</w:t>
      </w:r>
    </w:p>
    <w:p>
      <w:pPr>
        <w:pStyle w:val="Normal"/>
        <w:suppressAutoHyphens w:val="false"/>
        <w:rPr>
          <w:color w:val="000000"/>
        </w:rPr>
      </w:pPr>
      <w:r>
        <w:rPr>
          <w:color w:val="000000"/>
        </w:rPr>
      </w:r>
    </w:p>
    <w:tbl>
      <w:tblPr>
        <w:tblW w:w="16117" w:type="dxa"/>
        <w:jc w:val="left"/>
        <w:tblInd w:w="-108" w:type="dxa"/>
        <w:tblLayout w:type="fixed"/>
        <w:tblCellMar>
          <w:top w:w="0" w:type="dxa"/>
          <w:left w:w="0" w:type="dxa"/>
          <w:bottom w:w="0" w:type="dxa"/>
          <w:right w:w="0" w:type="dxa"/>
        </w:tblCellMar>
        <w:tblLook w:firstRow="1" w:noVBand="0" w:lastRow="1" w:firstColumn="1" w:lastColumn="1" w:noHBand="0" w:val="01e0"/>
      </w:tblPr>
      <w:tblGrid>
        <w:gridCol w:w="976"/>
        <w:gridCol w:w="898"/>
        <w:gridCol w:w="975"/>
        <w:gridCol w:w="6070"/>
        <w:gridCol w:w="1499"/>
        <w:gridCol w:w="1500"/>
        <w:gridCol w:w="1501"/>
        <w:gridCol w:w="1498"/>
        <w:gridCol w:w="1198"/>
      </w:tblGrid>
      <w:tr>
        <w:trPr>
          <w:tblHeader w:val="true"/>
          <w:trHeight w:val="230" w:hRule="atLeast"/>
        </w:trPr>
        <w:tc>
          <w:tcPr>
            <w:tcW w:w="16115" w:type="dxa"/>
            <w:gridSpan w:val="9"/>
            <w:tcBorders/>
          </w:tcPr>
          <w:tbl>
            <w:tblPr>
              <w:tblW w:w="16117" w:type="dxa"/>
              <w:jc w:val="center"/>
              <w:tblInd w:w="0" w:type="dxa"/>
              <w:tblLayout w:type="fixed"/>
              <w:tblCellMar>
                <w:top w:w="0" w:type="dxa"/>
                <w:left w:w="0" w:type="dxa"/>
                <w:bottom w:w="0" w:type="dxa"/>
                <w:right w:w="0" w:type="dxa"/>
              </w:tblCellMar>
              <w:tblLook w:firstRow="1" w:noVBand="0" w:lastRow="1" w:firstColumn="1" w:lastColumn="1" w:noHBand="0" w:val="01e0"/>
            </w:tblPr>
            <w:tblGrid>
              <w:gridCol w:w="5372"/>
              <w:gridCol w:w="5372"/>
              <w:gridCol w:w="5373"/>
            </w:tblGrid>
            <w:tr>
              <w:trPr>
                <w:trHeight w:val="276" w:hRule="atLeast"/>
              </w:trPr>
              <w:tc>
                <w:tcPr>
                  <w:tcW w:w="16117" w:type="dxa"/>
                  <w:gridSpan w:val="3"/>
                  <w:tcBorders/>
                </w:tcPr>
                <w:p>
                  <w:pPr>
                    <w:pStyle w:val="Normal"/>
                    <w:widowControl w:val="false"/>
                    <w:suppressAutoHyphens w:val="false"/>
                    <w:jc w:val="center"/>
                    <w:rPr>
                      <w:b/>
                      <w:bCs/>
                      <w:color w:val="000000"/>
                      <w:sz w:val="24"/>
                      <w:szCs w:val="24"/>
                    </w:rPr>
                  </w:pPr>
                  <w:r>
                    <w:rPr>
                      <w:b/>
                      <w:bCs/>
                      <w:color w:val="000000"/>
                      <w:sz w:val="24"/>
                      <w:szCs w:val="24"/>
                    </w:rPr>
                    <w:t>ПЛАН РАСХОДА</w:t>
                  </w:r>
                </w:p>
              </w:tc>
            </w:tr>
            <w:tr>
              <w:trPr/>
              <w:tc>
                <w:tcPr>
                  <w:tcW w:w="5372" w:type="dxa"/>
                  <w:tcBorders/>
                </w:tcPr>
                <w:p>
                  <w:pPr>
                    <w:pStyle w:val="Normal"/>
                    <w:widowControl w:val="false"/>
                    <w:suppressAutoHyphens w:val="false"/>
                    <w:rPr>
                      <w:b/>
                      <w:bCs/>
                      <w:color w:val="000000"/>
                      <w:sz w:val="16"/>
                      <w:szCs w:val="16"/>
                    </w:rPr>
                  </w:pPr>
                  <w:r>
                    <w:rPr>
                      <w:b/>
                      <w:bCs/>
                      <w:color w:val="000000"/>
                      <w:sz w:val="16"/>
                      <w:szCs w:val="16"/>
                    </w:rPr>
                    <w:t>0     БУЏЕТ ОПШТИНЕ АРИЉЕ</w:t>
                  </w:r>
                </w:p>
              </w:tc>
              <w:tc>
                <w:tcPr>
                  <w:tcW w:w="5372" w:type="dxa"/>
                  <w:tcBorders/>
                </w:tcPr>
                <w:p>
                  <w:pPr>
                    <w:pStyle w:val="Normal"/>
                    <w:widowControl w:val="false"/>
                    <w:suppressAutoHyphens w:val="false"/>
                    <w:jc w:val="center"/>
                    <w:rPr>
                      <w:b/>
                      <w:bCs/>
                      <w:color w:val="000000"/>
                    </w:rPr>
                  </w:pPr>
                  <w:r>
                    <w:rPr>
                      <w:b/>
                      <w:bCs/>
                      <w:color w:val="000000"/>
                    </w:rPr>
                    <w:t>2024</w:t>
                  </w:r>
                </w:p>
              </w:tc>
              <w:tc>
                <w:tcPr>
                  <w:tcW w:w="5373" w:type="dxa"/>
                  <w:tcBorders/>
                </w:tcPr>
                <w:p>
                  <w:pPr>
                    <w:pStyle w:val="Normal"/>
                    <w:widowControl w:val="false"/>
                    <w:suppressAutoHyphens w:val="false"/>
                    <w:spacing w:lineRule="atLeast" w:line="0"/>
                    <w:jc w:val="center"/>
                    <w:rPr/>
                  </w:pPr>
                  <w:r>
                    <w:rPr/>
                  </w:r>
                </w:p>
              </w:tc>
            </w:tr>
          </w:tbl>
          <w:p>
            <w:pPr>
              <w:pStyle w:val="Normal"/>
              <w:widowControl w:val="false"/>
              <w:suppressAutoHyphens w:val="false"/>
              <w:spacing w:lineRule="atLeast" w:line="0"/>
              <w:rPr/>
            </w:pPr>
            <w:r>
              <w:rPr/>
            </w:r>
          </w:p>
        </w:tc>
      </w:tr>
      <w:tr>
        <w:trPr>
          <w:tblHeader w:val="true"/>
          <w:trHeight w:val="300" w:hRule="exact"/>
        </w:trPr>
        <w:tc>
          <w:tcPr>
            <w:tcW w:w="16115" w:type="dxa"/>
            <w:gridSpan w:val="9"/>
            <w:tcBorders/>
          </w:tcPr>
          <w:p>
            <w:pPr>
              <w:pStyle w:val="Normal"/>
              <w:widowControl w:val="false"/>
              <w:suppressAutoHyphens w:val="false"/>
              <w:spacing w:lineRule="atLeast" w:line="0"/>
              <w:jc w:val="center"/>
              <w:rPr/>
            </w:pPr>
            <w:r>
              <w:rPr/>
            </w:r>
          </w:p>
        </w:tc>
      </w:tr>
      <w:tr>
        <w:trPr>
          <w:tblHeader w:val="true"/>
        </w:trPr>
        <w:tc>
          <w:tcPr>
            <w:tcW w:w="976" w:type="dxa"/>
            <w:tcBorders>
              <w:top w:val="single" w:sz="6" w:space="0" w:color="000000"/>
              <w:left w:val="single" w:sz="6" w:space="0" w:color="000000"/>
              <w:bottom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Шифра функц. класиф.</w:t>
            </w:r>
          </w:p>
        </w:tc>
        <w:tc>
          <w:tcPr>
            <w:tcW w:w="898" w:type="dxa"/>
            <w:tcBorders>
              <w:top w:val="single" w:sz="6" w:space="0" w:color="000000"/>
              <w:left w:val="single" w:sz="6" w:space="0" w:color="000000"/>
              <w:bottom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Број позиције</w:t>
            </w:r>
          </w:p>
        </w:tc>
        <w:tc>
          <w:tcPr>
            <w:tcW w:w="975"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Економ. класиф.</w:t>
            </w:r>
          </w:p>
        </w:tc>
        <w:tc>
          <w:tcPr>
            <w:tcW w:w="607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Опис</w:t>
            </w:r>
          </w:p>
        </w:tc>
        <w:tc>
          <w:tcPr>
            <w:tcW w:w="149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буџета</w:t>
            </w:r>
          </w:p>
          <w:p>
            <w:pPr>
              <w:pStyle w:val="Normal"/>
              <w:widowControl w:val="false"/>
              <w:suppressAutoHyphens w:val="false"/>
              <w:jc w:val="center"/>
              <w:rPr>
                <w:b/>
                <w:bCs/>
                <w:color w:val="000000"/>
                <w:sz w:val="16"/>
                <w:szCs w:val="16"/>
              </w:rPr>
            </w:pPr>
            <w:r>
              <w:rPr>
                <w:b/>
                <w:bCs/>
                <w:color w:val="000000"/>
                <w:sz w:val="16"/>
                <w:szCs w:val="16"/>
              </w:rPr>
              <w:t>01</w:t>
            </w:r>
          </w:p>
        </w:tc>
        <w:tc>
          <w:tcPr>
            <w:tcW w:w="150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сопствених извора 04</w:t>
            </w:r>
          </w:p>
        </w:tc>
        <w:tc>
          <w:tcPr>
            <w:tcW w:w="150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осталих извора</w:t>
            </w:r>
          </w:p>
        </w:tc>
        <w:tc>
          <w:tcPr>
            <w:tcW w:w="1498"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Укупно</w:t>
            </w:r>
          </w:p>
        </w:tc>
        <w:tc>
          <w:tcPr>
            <w:tcW w:w="1198"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Структура</w:t>
            </w:r>
          </w:p>
          <w:p>
            <w:pPr>
              <w:pStyle w:val="Normal"/>
              <w:widowControl w:val="false"/>
              <w:suppressAutoHyphens w:val="false"/>
              <w:jc w:val="center"/>
              <w:rPr>
                <w:b/>
                <w:bCs/>
                <w:color w:val="000000"/>
                <w:sz w:val="16"/>
                <w:szCs w:val="16"/>
              </w:rPr>
            </w:pPr>
            <w:r>
              <w:rPr>
                <w:b/>
                <w:bCs/>
                <w:color w:val="000000"/>
                <w:sz w:val="16"/>
                <w:szCs w:val="16"/>
              </w:rPr>
              <w:t>( % )</w:t>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Раздео</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СКУПШТИНА ОПШТИНЕ</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110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Извршни и законодавни органи, финансијски и фискални послови и спољни послови</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2101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ПОЛИТИЧКИ СИСТЕМ ЛОКАЛНЕ САМОУПРАВЕ</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Функционисање скупштине</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ПЛАТЕ, ДОДАЦИ И НАКНАДЕ ЗАПОСЛЕНИХ (ЗАРАДЕ)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5.803.000,00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5.803.000,00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0,73</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2/0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СОЦИЈАЛНИ ДОПРИНОСИ НА ТЕРЕТ ПОСЛОДАВЦА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879.320,00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879.320,00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0,11</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СОЦИЈАЛНА ДАВАЊА ЗАПОСЛЕНИМА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415000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СТАЛНИ ТРОШКОВИ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ПУТОВАЊА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5.244.000,00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5.244.000,00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0,66</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ДОТАЦИЈЕ НЕВЛАДИНИМ ОРГАНИЗАЦИЈАМА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988.365,00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988.365,00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0,13</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Функционисање скупштине</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13.244.685,00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13.244.685,00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1,68</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110:</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13.244.685,00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110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Извршни и законодавни органи, финансијски и фискални послови и спољни послови</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13.244.685,00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13.244.685,00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1,68</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160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Опште јавне услуге некласификоване на другом месту</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2101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ПОЛИТИЧКИ СИСТЕМ ЛОКАЛНЕ САМОУПРАВЕ</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Пројекат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2101-7070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Спровођење избора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160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4.100.000,00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4.100.000,00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0,52</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160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2101-7070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Спровођење избора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4.300.000,00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4.300.000,00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0,54</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160:</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4.300.000,00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160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Опште јавне услуге некласификоване на другом месту</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4.300.000,00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4.300.000,00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0,54</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раздео 1:</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17.544.685,00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СКУПШТИНА ОПШТИНЕ</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17.544.685,00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17.544.685,00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2,22</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Раздео</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ПРЕДСЕДНИК ОПШТИНЕ</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111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Извршни и законодавни органи</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2101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ПОЛИТИЧКИ СИСТЕМ ЛОКАЛНЕ САМОУПРАВЕ</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Функционисање извршних органа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ПЛАТЕ, ДОДАЦИ И НАКНАДЕ ЗАПОСЛЕНИХ (ЗАРАДЕ)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4.309.000,00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4.309.000,00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0,55</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СОЦИЈАЛНИ ДОПРИНОСИ НА ТЕРЕТ ПОСЛОДАВЦА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652.900,00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652.900,00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0,08</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СОЦИЈАЛНА ДАВАЊА ЗАПОСЛЕНИМА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415000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15/0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СТАЛНИ ТРОШКОВИ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16/0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ПУТОВАЊА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17/0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905.000,00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905.000,00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0,11</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18/0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0002</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Функционисање извршних органа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6.336.900,00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6.336.900,00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0,80</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111:</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6.336.900,00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111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Извршни и законодавни органи</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6.336.900,00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6.336.900,00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0,80</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раздео 2:</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6.336.900,00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2</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ПРЕДСЕДНИК ОПШТИНЕ</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6.336.900,00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6.336.900,00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0,80</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Раздео</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3</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ОПШТИНСКО ВЕЋЕ</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111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Извршни и законодавни органи</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3" w:name="_Toc2101"/>
            <w:bookmarkEnd w:id="23"/>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2101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ПОЛИТИЧКИ СИСТЕМ ЛОКАЛНЕ САМОУПРАВЕ</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Функционисање извршних органа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19/0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1.381.000,00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1.381.000,00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0,17</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0002</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Функционисање извршних органа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1.381.000,00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1.381.000,00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0,17</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111:</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1.381.000,00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111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Извршни и законодавни органи</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1.381.000,00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1.381.000,00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0,17</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раздео 3:</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1.381.000,00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3</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ОПШТИНСКО ВЕЋЕ</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1.381.000,00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1.381.000,00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0,17</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Раздео</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4</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ОПШТИНСКИ ПРАВОБРАНИЛАЦ</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330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Судови</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0602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ОПШТЕ УСЛУГЕ ЛОКАЛНЕ САМОУПРАВЕ</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0004</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Општинско/градско правобранилаштво</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20/0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ПЛАТЕ, ДОДАЦИ И НАКНАДЕ ЗАПОСЛЕНИХ (ЗАРАДЕ)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1.811.000,00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1.811.000,00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0,23</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21/0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СОЦИЈАЛНИ ДОПРИНОСИ НА ТЕРЕТ ПОСЛОДАВЦА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274.300,00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274.300,00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22/0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СОЦИЈАЛНА ДАВАЊА ЗАПОСЛЕНИМА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159.400,00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159.400,00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23/0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415000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24/0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СТАЛНИ ТРОШКОВИ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25/0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ПУТОВАЊА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26/0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27/0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0004</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Општинско/градско правобранилаштво</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2.644.700,00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2.644.700,00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0,33</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330:</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2.644.700,00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330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Судови</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2.644.700,00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2.644.700,00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0,33</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раздео 4:</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2.644.700,00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4</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ОПШТИНСКИ ПРАВОБРАНИЛАЦ</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2.644.700,00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2.644.700,00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0,33</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Раздео</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5</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ОПШТИНСКА УПРАВА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040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Породица и деца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0902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СОЦИЈАЛНА И ДЕЧЈА ЗАШТИТА</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0019</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Подршка деци и породици са децом</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040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28/0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472000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ЗА СОЦИЈАЛНУ ЗАШТИТУ ИЗ БУЏЕТА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12.300.000,00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12.300.000,00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1,56</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0019</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Подршка деци и породици са децом</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12.300.000,00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12.300.000,00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1,56</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0020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Подршка рађању и родитељству</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040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29/0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472000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ЗА СОЦИЈАЛНУ ЗАШТИТУ ИЗ БУЏЕТА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0,51</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0020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Подршка рађању и родитељству</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4.000.000,00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0,51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040:</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16.300.000,00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040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Породица и деца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16.300.000,00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16.300.000,00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2,06</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070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Социјална помоћ угроженом становништву, некласификована на другом месту</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0902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СОЦИЈАЛНА И ДЕЧЈА ЗАШТИТА</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Једнократне помоћи и други облици помоћи</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070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ТРАНСФЕРИ ОСТАЛИМ НИВОИМА ВЛАСТИ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8.959.000,00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8.959.000,00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1,13</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Једнократне помоћи и други облици помоћи</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8.959.000,00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8.959.000,00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1,13</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070:</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8.959.000,00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070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Социјална помоћ угроженом становништву, некласификована на другом месту</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8.959.000,00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8.959.000,00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1,13</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090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Социјална заштита некласификована на другом месту</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4" w:name="_Toc0902"/>
            <w:bookmarkEnd w:id="24"/>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0902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СОЦИЈАЛНА И ДЕЧЈА ЗАШТИТА</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0016</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Дневне услуге у заједници</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090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31/0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472000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ЗА СОЦИЈАЛНУ ЗАШТИТУ ИЗ БУЏЕТА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4.500.000,00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4.500.000,00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0,57</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0016</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Дневне услуге у заједници</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4.500.000,00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4.500.000,00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0,57</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0018</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Подршка реализацији програма Црвеног крста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090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32/0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ДОТАЦИЈЕ НЕВЛАДИНИМ ОРГАНИЗАЦИЈАМА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0,20</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0018</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Подршка реализацији програма Црвеног крста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1.600.000,00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1.600.000,00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0,20</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0019</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Подршка деци и породици са децом</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090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33/0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472000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ЗА СОЦИЈАЛНУ ЗАШТИТУ ИЗ БУЏЕТА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0,63</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0019</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Подршка деци и породици са децом</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0,63</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0021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Подршка особама са инвалидитетом</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090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34/0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472000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ЗА СОЦИЈАЛНУ ЗАШТИТУ ИЗ БУЏЕТА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1.700.000,00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1.700.000,00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0,22</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0021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Подршка особама са инвалидитетом</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1.700.000,00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1.700.000,00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0,22</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090:</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12.800.000,00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090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Социјална заштита некласификована на другом месту</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12.800.000,00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12.800.000,00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1,62</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130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Опште услуге</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0602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ОПШТЕ УСЛУГЕ ЛОКАЛНЕ САМОУПРАВЕ</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Функционисање локалне самоуправе и градских општина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35/0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ПЛАТЕ, ДОДАЦИ И НАКНАДЕ ЗАПОСЛЕНИХ (ЗАРАДЕ)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49.536.000,00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49.536.000,00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6,27</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36/0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СОЦИЈАЛНИ ДОПРИНОСИ НА ТЕРЕТ ПОСЛОДАВЦА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7.504.550,00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7.504.550,00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0,95</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37/0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413000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У НАТУРИ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38/0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СОЦИЈАЛНА ДАВАЊА ЗАПОСЛЕНИМА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3.200.000,00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3.200.000,00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0,41</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39/0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415000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0,32</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416000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НАГРАДЕ ЗАПОСЛЕНИМА И ОСТАЛИ ПОСЕБНИ РАСХОДИ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0,13</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СТАЛНИ ТРОШКОВИ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20.031.000,00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20.031.000,00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2,54</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ПУТОВАЊА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43/0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12.950.000,00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12.950.000,00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1,64</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44/0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СПЕЦИЈАЛИЗОВАНЕ УСЛУГЕ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2.350.000,00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2.350.000,00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0,30</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45/0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3.700.000,00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3.700.000,00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0,47</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5.400.000,00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5.400.000,00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0,68</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47/0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ПОРЕЗИ, ОБАВЕЗНЕ ТАКСЕ, КАЗНЕ, ПЕНАЛИ И КАМАТЕ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430.000,00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430.000,00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ЗГРАДЕ И ГРАЂЕВИНСКИ ОБЈЕКТИ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0,23</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49/0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МАШИНЕ И ОПРЕМА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0,25</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515000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НЕМАТЕРИЈАЛНА ИМОВИНА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Функционисање локалне самоуправе и градских општина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113.001.550,00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113.001.550,00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14,30</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130:</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113.001.550,00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130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Опште услуге</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113.001.550,00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113.001.550,00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14,30</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160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Опште јавне услуге некласификоване на другом месту</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0602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ОПШТЕ УСЛУГЕ ЛОКАЛНЕ САМОУПРАВЕ</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Функционисање локалне самоуправе и градских општина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160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ПУТОВАЊА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2,53</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160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52/0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0,25</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160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53/0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СПЕЦИЈАЛИЗОВАНЕ УСЛУГЕ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0,25</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160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54/0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ДОТАЦИЈЕ НЕВЛАДИНИМ ОРГАНИЗАЦИЈАМА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420.000,00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420.000,00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160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55/0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483000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НОВЧАНЕ КАЗНЕ И ПЕНАЛИ ПО РЕШЕЊУ СУДОВА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0,89</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160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56/0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484000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0,13</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160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57/0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485000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НАКНАДА ШТЕТЕ ЗА ПОВРЕДЕ ИЛИ ШТЕТУ НАНЕТУ ОД СТРАНЕ ДРЖАВНИХ ОРГАНА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1,27</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Функционисање локалне самоуправе и градских општина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42.420.000,00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42.420.000,00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5,37</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0009</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Текућа буџетска резерва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160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58/0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499000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СРЕДСТВА РЕЗЕРВЕ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1,27</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0009</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Текућа буџетска резерва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1,27</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0010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Стална буџетска резерва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160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59/0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499000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СРЕДСТВА РЕЗЕРВЕ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0010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Стална буџетска резерва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0,04</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160:</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52.720.000,00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160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Опште јавне услуге некласификоване на другом месту</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52.720.000,00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52.720.000,00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6,67</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320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Услуге противпожарне заштите</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0602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ОПШТЕ УСЛУГЕ ЛОКАЛНЕ САМОУПРАВЕ</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Функционисање локалне самоуправе и градских општина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61/0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Функционисање локалне самоуправе и градских општина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350.000,00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350.000,00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0,04</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320:</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350.000,00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320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Услуге противпожарне заштите</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350.000,00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350.000,00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0,04</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360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Јавни ред и безбедност некласификован на другом месту</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0602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ОПШТЕ УСЛУГЕ ЛОКАЛНЕ САМОУПРАВЕ</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Функционисање локалне самоуправе и градских општина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360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62/0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0,06</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360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63/0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Функционисање локалне самоуправе и градских општина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0,15</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360:</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1.200.000,00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360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Јавни ред и безбедност некласификован на другом месту</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0,15</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411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Општи економски и комерцијални послови</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5" w:name="_Toc1501"/>
            <w:bookmarkEnd w:id="25"/>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1501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ЛОКАЛНИ ЕКОНОМСКИ РАЗВОЈ</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Унапређење привредног и инвестиционог амбијента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64/0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451000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СУБВЕНЦИЈЕ ЈАВНИМ НЕФИНАНСИЈСКИМ ПРЕДУЗЕЋИМА И ОРГАНИЗАЦИЈАМА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0,19</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65/0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ДОТАЦИЈЕ НЕВЛАДИНИМ ОРГАНИЗАЦИЈАМА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Унапређење привредног и инвестиционог амбијента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1.700.000,00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1.700.000,00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0,22</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Мере активне политике запошљавања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66/0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464000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ДОТАЦИЈЕ ОРГАНИЗАЦИЈАМА ЗА ОБАВЕЗНО СОЦИЈАЛНО ОСИГУРАЊЕ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0,13</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0002</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Мере активне политике запошљавања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0,13</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411:</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2.700.000,00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411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Општи економски и комерцијални послови</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2.700.000,00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2.700.000,00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0,34</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421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Пољопривреда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6" w:name="_Toc0101"/>
            <w:bookmarkEnd w:id="26"/>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0101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ПОЉОПРИВРЕДА И РУРАЛНИ РАЗВОЈ</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Подршка за спровођење пољопривредне политике у локалној заједници</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67/0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СПЕЦИЈАЛИЗОВАНЕ УСЛУГЕ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0,04</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Мере подршке руралном развоју</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68/0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СПЕЦИЈАЛИЗОВАНЕ УСЛУГЕ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2.800.000,00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2.800.000,00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0,35</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69/0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0,51</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451000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СУБВЕНЦИЈЕ ЈАВНИМ НЕФИНАНСИЈСКИМ ПРЕДУЗЕЋИМА И ОРГАНИЗАЦИЈАМА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0,51</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71/0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ДОТАЦИЈЕ НЕВЛАДИНИМ ОРГАНИЗАЦИЈАМА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0,06</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0002</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Мере подршке руралном развоју</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11.300.000,00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11.300.000,00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1,43</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421:</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11.600.000,00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421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Пољопривреда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11.600.000,00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11.600.000,00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1,47</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451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Друмски саобраћај</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7" w:name="_Toc0701"/>
            <w:bookmarkEnd w:id="27"/>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0701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ОРГАНИЗАЦИЈА САОБРАЋАЈА И САОБРАЋАЈНА ИНФРАСТРУКТУРА</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Управљање и одржавање саобраћајне инфраструктуре</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451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72/0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СПЕЦИЈАЛИЗОВАНЕ УСЛУГЕ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16.500.000,00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16.500.000,00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2,09</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451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73/0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26.300.000,00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8.509.480,00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34.809.480,00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4,41</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451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74/0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ЗГРАДЕ И ГРАЂЕВИНСКИ ОБЈЕКТИ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24.000.000,00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64.000.000,00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8,10</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451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75/0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541000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ЗЕМЉИШТЕ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7.500.000,00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7.500.000,00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0,95</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0002</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Управљање и одржавање саобраћајне инфраструктуре</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74.300.000,00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48.509.480,00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122.809.480,00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15,54</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451:</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74.300.000,00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08</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Добровољне трансфере од физичких и правних лица</w:t>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10.000.000,00</w:t>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13</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Нераспоређени вишак прихода из ранијих година</w:t>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33.448.060,00</w:t>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17</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Неутрошена средства трансфера од других нивоа власти</w:t>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5.061.420,00</w:t>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451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Друмски саобраћај</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74.300.000,00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48.509.480,00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122.809.480,00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15,54</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510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Управљање отпадом</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0401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ЗАШТИТА ЖИВОТНЕ СРЕДИНЕ</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0005</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Управљање комуналним отпадом</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76/0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СТАЛНИ ТРОШКОВИ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9.500.000,00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9.500.000,00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1,20</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77/0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451000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СУБВЕНЦИЈЕ ЈАВНИМ НЕФИНАНСИЈСКИМ ПРЕДУЗЕЋИМА И ОРГАНИЗАЦИЈАМА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0,06</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0005</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Управљање комуналним отпадом</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1,27</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510:</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510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Управљање отпадом</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1,27</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520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Управљање отпадним водама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0401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ЗАШТИТА ЖИВОТНЕ СРЕДИНЕ</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0004</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Управљање отпадним водама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78/0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79/0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451000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СУБВЕНЦИЈЕ ЈАВНИМ НЕФИНАНСИЈСКИМ ПРЕДУЗЕЋИМА И ОРГАНИЗАЦИЈАМА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0,13</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ЗГРАДЕ И ГРАЂЕВИНСКИ ОБЈЕКТИ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0,51</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0004</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Управљање отпадним водама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5.100.000,00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5.100.000,00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0,65</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520:</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5.100.000,00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520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Управљање отпадним водама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5.100.000,00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5.100.000,00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0,65</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560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Заштита животне средине некласификована на другом месту</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8" w:name="_Toc0401"/>
            <w:bookmarkEnd w:id="28"/>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0401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ЗАШТИТА ЖИВОТНЕ СРЕДИНЕ</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0003</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Заштита природе</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560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81/0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СПЕЦИЈАЛИЗОВАНЕ УСЛУГЕ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0,13</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0003</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Заштита природе</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0,13</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1102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КОМУНАЛНЕ ДЕЛАТНОСТИ</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Одржавање јавних зелених површина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560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82/0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СПЕЦИЈАЛИЗОВАНЕ УСЛУГЕ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0,63</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560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83/0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1.100.000,00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1.100.000,00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0,14</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0002</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Одржавање јавних зелених површина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6.100.000,00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6.100.000,00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0,77</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0003</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Одржавање чистоће на површинама јавне намене</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560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84/0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СПЕЦИЈАЛИЗОВАНЕ УСЛУГЕ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0,76</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0003</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Одржавање чистоће на површинама јавне намене</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6.000.000,00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6.000.000,00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0,76</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560:</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13.100.000,00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560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Заштита животне средине некласификована на другом месту</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13.100.000,00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13.100.000,00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1,66</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620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Развој заједнице</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9" w:name="_Toc0501"/>
            <w:bookmarkEnd w:id="29"/>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0501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ЕНЕРГЕТСКА ЕФИКАСНОСТ И ОБНОВЉИВИ ИЗВОРИ ЕНЕРГИЈЕ</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Пројекат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0501-7009</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Енергетска санација стамбених зграда и породичних кућа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85/0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454000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СУБВЕНЦИЈЕ ПРИВАТНИМ ПРЕДУЗЕЋИМА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0,76</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0501-7009</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Енергетска санација стамбених зграда и породичних кућа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2.000.000,00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6.000.000,00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0,76</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1101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СТАНОВАЊЕ, УРБАНИЗАМ И ПРОСТОРНО ПЛАНИРАЊЕ</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Просторно и урбанистичко планирање</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86/0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ЗГРАДЕ И ГРАЂЕВИНСКИ ОБЈЕКТИ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0,13</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Просторно и урбанистичко планирање</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0,13</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620:</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17</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Неутрошена средства трансфера од других нивоа власти</w:t>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2.000.000,00</w:t>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620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Развој заједнице</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2.000.000,00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7.000.000,00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0,89</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630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Водоснабдевање</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1102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КОМУНАЛНЕ ДЕЛАТНОСТИ</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0008</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Управљање и снабдевање водом за пиће</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87/0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0,06</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88/0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ЗГРАДЕ И ГРАЂЕВИНСКИ ОБЈЕКТИ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0,13</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89/0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621000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НАБАВКА ДОМАЋЕ ФИНАНСИЈСКЕ ИМОВИНЕ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0,76</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0008</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Управљање и снабдевање водом за пиће</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7.500.000,00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7.500.000,00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0,95</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630:</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7.500.000,00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630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Водоснабдевање</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7.500.000,00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7.500.000,00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0,95</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640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Улична расвета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30" w:name="_Toc1102"/>
            <w:bookmarkEnd w:id="30"/>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1102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КОМУНАЛНЕ ДЕЛАТНОСТИ</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Управљање/одржавање јавним осветљењем</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640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СТАЛНИ ТРОШКОВИ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1,90</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640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91/0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5.600.000,00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5.600.000,00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0,71</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Управљање/одржавање јавним осветљењем</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20.600.000,00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20.600.000,00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2,61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640:</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20.600.000,00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640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Улична расвета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20.600.000,00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20.600.000,00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2,61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660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Послови становања и заједнице некласификовани на другом месту</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31" w:name="_Toc1101"/>
            <w:bookmarkEnd w:id="31"/>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1101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СТАНОВАЊЕ, УРБАНИЗАМ И ПРОСТОРНО ПЛАНИРАЊЕ</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0006</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Означавање назива улица, тргова и зграда кућним бројевима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660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92/0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СПЕЦИЈАЛИЗОВАНЕ УСЛУГЕ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3.230.000,00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3.230.000,00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0,41</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0006</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Означавање назива улица, тргова и зграда кућним бројевима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3.230.000,00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3.230.000,00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0,41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660:</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17</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Неутрошена средства трансфера од других нивоа власти</w:t>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3.230.000,00</w:t>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660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Послови становања и заједнице некласификовани на другом месту</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3.230.000,00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3.230.000,00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0,41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740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Услуге јавног здравства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0602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ОПШТЕ УСЛУГЕ ЛОКАЛНЕ САМОУПРАВЕ</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Функционисање локалне самоуправе и градских општина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740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93/0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СПЕЦИЈАЛИЗОВАНЕ УСЛУГЕ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740.000,00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740.000,00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740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94/0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464000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ДОТАЦИЈЕ ОРГАНИЗАЦИЈАМА ЗА ОБАВЕЗНО СОЦИЈАЛНО ОСИГУРАЊЕ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0,06</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Функционисање локалне самоуправе и градских општина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1.240.000,00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1.240.000,00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0,16</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740:</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1.240.000,00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740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Услуге јавног здравства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1.240.000,00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1.240.000,00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0,16</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810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Услуге рекреације и спорта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0602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ОПШТЕ УСЛУГЕ ЛОКАЛНЕ САМОУПРАВЕ</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Функционисање локалне самоуправе и градских општина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810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95/0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ДОТАЦИЈЕ НЕВЛАДИНИМ ОРГАНИЗАЦИЈАМА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2,53</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810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96/0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ЗГРАДЕ И ГРАЂЕВИНСКИ ОБЈЕКТИ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750.000,00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750.000,00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Функционисање локалне самоуправе и градских општина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20.750.000,00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20.750.000,00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2,63</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810:</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20.750.000,00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810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Услуге рекреације и спорта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20.750.000,00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20.750.000,00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2,63</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820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Услуге културе</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0602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ОПШТЕ УСЛУГЕ ЛОКАЛНЕ САМОУПРАВЕ</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Функционисање локалне самоуправе и градских општина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97/0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ТРАНСФЕРИ ОСТАЛИМ НИВОИМА ВЛАСТИ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0,06</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98/0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ЗГРАДЕ И ГРАЂЕВИНСКИ ОБЈЕКТИ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1.620.000,00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1.620.000,00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0,21</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Функционисање локалне самоуправе и градских општина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2.120.000,00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2.120.000,00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0,27</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820:</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2.120.000,00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820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Услуге културе</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2.120.000,00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2.120.000,00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0,27</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830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Услуге емитовања и штампања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0602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ОПШТЕ УСЛУГЕ ЛОКАЛНЕ САМОУПРАВЕ</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Функционисање локалне самоуправе и градских општина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830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99/0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0,63</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Функционисање локалне самоуправе и градских општина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0,63</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830:</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830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Услуге емитовања и штампања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0,63</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840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Верске и остале услуге заједнице</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0602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ОПШТЕ УСЛУГЕ ЛОКАЛНЕ САМОУПРАВЕ</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Функционисање локалне самоуправе и градских општина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840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ДОТАЦИЈЕ НЕВЛАДИНИМ ОРГАНИЗАЦИЈАМА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0,19</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Функционисање локалне самоуправе и градских општина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1.500.000,00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0,19</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Пројекат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0602-4006</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ОДРЖИВО ФУНКИОНИСАЊЕ НВО</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840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101/0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ДОТАЦИЈЕ НЕВЛАДИНИМ ОРГАНИЗАЦИЈАМА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4.500.000,00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4.500.000,00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0,57</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0602-4006</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ОДРЖИВО ФУНКИОНИСАЊЕ НВО</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4.500.000,00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4.500.000,00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0,57</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840:</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6.000.000,00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840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Верске и остале услуге заједнице</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6.000.000,00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6.000.000,00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0,76</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911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Предшколско образовање</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0602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ОПШТЕ УСЛУГЕ ЛОКАЛНЕ САМОУПРАВЕ</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Функционисање локалне самоуправе и градских општина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911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102/0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ЗГРАДЕ И ГРАЂЕВИНСКИ ОБЈЕКТИ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880.000,00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880.000,00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0,11</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Функционисање локалне самоуправе и градских општина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880.000,00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880.000,00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0,11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911:</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880.000,00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911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Предшколско образовање</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880.000,00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880.000,00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0,11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912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Основно образовање</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32" w:name="_Toc2003"/>
            <w:bookmarkEnd w:id="32"/>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2003</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ОСНОВНО ОБРАЗОВАЊЕ</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Реализација делатности основног образовања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912</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ТРАНСФЕРИ ОСТАЛИМ НИВОИМА ВЛАСТИ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70.996.400,00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70.996.400,00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8,99</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Реализација делатности основног образовања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70.996.400,00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70.996.400,00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8,99</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912:</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70.996.400,00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912</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Основно образовање</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70.996.400,00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70.996.400,00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8,99</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920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Средње образовање</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33" w:name="_Toc2004"/>
            <w:bookmarkEnd w:id="33"/>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2004</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СРЕДЊЕ ОБРАЗОВАЊЕ</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Реализација делатности средњег образовања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ТРАНСФЕРИ ОСТАЛИМ НИВОИМА ВЛАСТИ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22.179.500,00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22.179.500,00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2,81</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Реализација делатности средњег образовања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22.179.500,00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22.179.500,00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2,81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920:</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22.179.500,00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920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Средње образовање</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22.179.500,00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22.179.500,00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2,81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Глава</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5.01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ПРЕДШКОЛСКА УСТАНОВА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911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Предшколско образовање</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34" w:name="_Toc2002"/>
            <w:bookmarkEnd w:id="34"/>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2002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ПРЕДШКОЛСКО ВАСПИТАЊЕ</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Функционисање и остваривање предшколскогваспитања и образовања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911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105/0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ПЛАТЕ, ДОДАЦИ И НАКНАДЕ ЗАПОСЛЕНИХ (ЗАРАДЕ)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98.957.060,00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5.704.400,00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104.661.460,00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13,25</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911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106/0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СОЦИЈАЛНИ ДОПРИНОСИ НА ТЕРЕТ ПОСЛОДАВЦА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16.078.550,00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949.765,00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17.028.315,00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2,16</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911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107/0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413000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У НАТУРИ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0,10</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911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108/0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СОЦИЈАЛНА ДАВАЊА ЗАПОСЛЕНИМА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2.700.000,00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2.700.000,00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0,34</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911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109/0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415000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4.500.000,00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4.500.000,00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0,57</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911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416000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НАГРАДЕ ЗАПОСЛЕНИМА И ОСТАЛИ ПОСЕБНИ РАСХОДИ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1.700.000,00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1.700.000,00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0,22</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911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111/0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СТАЛНИ ТРОШКОВИ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17.540.000,00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17.540.000,00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2,22</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911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112/0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ПУТОВАЊА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911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113/0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2.090.000,00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2.090.000,00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0,26</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911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114/0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СПЕЦИЈАЛИЗОВАНЕ УСЛУГЕ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720.000,00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720.000,00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911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115/0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0,20</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911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116/0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15.559.000,00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15.559.000,00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1,97</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911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117/0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ПОРЕЗИ, ОБАВЕЗНЕ ТАКСЕ, КАЗНЕ, ПЕНАЛИ И КАМАТЕ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85.000,00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85.000,00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911</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118/0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МАШИНЕ И ОПРЕМА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0,32</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0002</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165.229.610,00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6.654.165,00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171.883.775,00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21,75</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911:</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165.229.610,00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07</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Трансфере од других нивоа власти</w:t>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6.654.165,00</w:t>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911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Предшколско образовање</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165.229.610,00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6.654.165,00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171.883.775,00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21,75</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главу 5.01:</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165.229.610,00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07</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Трансфере од других нивоа власти</w:t>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6.654.165,00</w:t>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5.01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ПРЕДШКОЛСКА УСТАНОВА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165.229.610,00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6.654.165,00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171.883.775,00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21,75</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Глава</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5.02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МЕСНЕ ЗАЈЕДНИЦЕ</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160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Опште јавне услуге некласификоване на другом месту</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35" w:name="_Toc0602"/>
            <w:bookmarkEnd w:id="35"/>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0602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ОПШТЕ УСЛУГЕ ЛОКАЛНЕ САМОУПРАВЕ</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Функционисање месних заједница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160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СТАЛНИ ТРОШКОВИ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1.269.000,00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340.000,00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1.609.000,00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0,20</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160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4.731.000,00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4.731.000,00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0,60</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160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121/0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483000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НОВЧАНЕ КАЗНЕ И ПЕНАЛИ ПО РЕШЕЊУ СУДОВА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0002</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Функционисање месних заједница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6.000.000,00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440.000,00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6.440.000,00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0,82</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160:</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6.000.000,00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08</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Добровољне трансфере од физичких и правних лица</w:t>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440.000,00</w:t>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160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Опште јавне услуге некласификоване на другом месту</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6.000.000,00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440.000,00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6.440.000,00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0,82</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главу 5.02:</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6.000.000,00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08</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Добровољне трансфере од физичких и правних лица</w:t>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440.000,00</w:t>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5.02</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МЕСНЕ ЗАЈЕДНИЦЕ</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6.000.000,00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440.000,00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6.440.000,00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0,82</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Глава</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5.03</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БИБЛИОТЕКА АРИЉЕ</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820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Услуге културе</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36" w:name="_Toc1201"/>
            <w:bookmarkEnd w:id="36"/>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1201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РАЗВОЈ КУЛТУРЕ И ИНФОРМИСАЊА</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Функционисање локалних установа културе</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122/0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ПЛАТЕ, ДОДАЦИ И НАКНАДЕ ЗАПОСЛЕНИХ (ЗАРАДЕ)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12.391.900,00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12.391.900,00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1,57</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123/0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СОЦИЈАЛНИ ДОПРИНОСИ НА ТЕРЕТ ПОСЛОДАВЦА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1.877.400,00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1.877.400,00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0,24</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124/0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413000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У НАТУРИ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39.000,00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39.000,00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125/0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СОЦИЈАЛНА ДАВАЊА ЗАПОСЛЕНИМА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784.000,00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784.000,00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0,10</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126/0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415000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130.000,00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130.000,00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127/0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416000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НАГРАДЕ ЗАПОСЛЕНИМА И ОСТАЛИ ПОСЕБНИ РАСХОДИ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447.000,00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447.000,00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0,06</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128/0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СТАЛНИ ТРОШКОВИ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3.100.000,00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190.000,00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3.290.000,00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0,42</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129/0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ПУТОВАЊА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330.000,00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3.916.000,00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3.986.000,00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0,50</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131/0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190.000,00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190.000,00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132/0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0,08</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133/0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ПОРЕЗИ, ОБАВЕЗНЕ ТАКСЕ, КАЗНЕ, ПЕНАЛИ И КАМАТЕ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21.000,00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21.000,00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134/0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МАШИНЕ И ОПРЕМА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362.206,00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362.206,00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135/0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515000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НЕМАТЕРИЈАЛНА ИМОВИНА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0001</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Функционисање локалних установа културе</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24.498.506,00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350.000,00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24.848.506,00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3,14</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0002</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Јачање културне продукције и уметничког стваралаштва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136/0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ПУТОВАЊА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137/0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1.300.000,00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1.400.000,00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0,18</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138/0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СПЕЦИЈАЛИЗОВАНЕ УСЛУГЕ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2.200.000,00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2.350.000,00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0,30</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820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139/0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0002</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Јачање културне продукције и уметничког стваралаштва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250.000,00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4.250.000,00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0,54</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820:</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28.498.506,00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04</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Сопствене приходе буџетских корисника</w:t>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600.000,00</w:t>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820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Услуге културе</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28.498.506,00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600.000,00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29.098.506,00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3,68</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главу 5.03:</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28.498.506,00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04</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Сопствене приходе буџетских корисника</w:t>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600.000,00</w:t>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5.03</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БИБЛИОТЕКА АРИЉЕ</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28.498.506,00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600.000,00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29.098.506,00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3,68</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Глава</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5.04</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СПОРТСКО-ТУРИСТИЧКИ ЦЕНТАР АРИЉЕ</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Функц. клас.</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810</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Услуге рекреације и спорта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37" w:name="_Toc1301"/>
            <w:bookmarkEnd w:id="37"/>
            <w:r>
              <w:rPr>
                <w:b/>
                <w:bCs/>
                <w:color w:val="000000"/>
                <w:sz w:val="16"/>
                <w:szCs w:val="16"/>
              </w:rPr>
              <w:t>Програм</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1301</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РАЗВОЈ СПОРТА И ОМЛАДИНЕ</w:t>
                  </w:r>
                </w:p>
              </w:tc>
            </w:tr>
          </w:tbl>
          <w:p>
            <w:pPr>
              <w:pStyle w:val="Normal"/>
              <w:widowControl w:val="false"/>
              <w:suppressAutoHyphens w:val="false"/>
              <w:spacing w:lineRule="atLeast" w:line="0"/>
              <w:rPr/>
            </w:pPr>
            <w:r>
              <w:rPr/>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Активност</w:t>
            </w:r>
          </w:p>
        </w:tc>
        <w:tc>
          <w:tcPr>
            <w:tcW w:w="898"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0004</w:t>
            </w:r>
          </w:p>
        </w:tc>
        <w:tc>
          <w:tcPr>
            <w:tcW w:w="14241" w:type="dxa"/>
            <w:gridSpan w:val="7"/>
            <w:tcBorders>
              <w:top w:val="single" w:sz="6" w:space="0" w:color="000000"/>
              <w:bottom w:val="single" w:sz="6" w:space="0" w:color="000000"/>
              <w:right w:val="single" w:sz="6" w:space="0" w:color="000000"/>
            </w:tcBorders>
            <w:vAlign w:val="center"/>
          </w:tcPr>
          <w:tbl>
            <w:tblPr>
              <w:tblW w:w="14242"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4242"/>
            </w:tblGrid>
            <w:tr>
              <w:trPr/>
              <w:tc>
                <w:tcPr>
                  <w:tcW w:w="14242" w:type="dxa"/>
                  <w:tcBorders/>
                </w:tcPr>
                <w:p>
                  <w:pPr>
                    <w:pStyle w:val="Normal"/>
                    <w:widowControl w:val="false"/>
                    <w:suppressAutoHyphens w:val="false"/>
                    <w:rPr/>
                  </w:pPr>
                  <w:r>
                    <w:rPr>
                      <w:b/>
                      <w:bCs/>
                      <w:color w:val="000000"/>
                      <w:sz w:val="16"/>
                      <w:szCs w:val="16"/>
                    </w:rPr>
                    <w:t>Функционисање локалних спортских установа</w:t>
                  </w:r>
                </w:p>
              </w:tc>
            </w:tr>
          </w:tbl>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810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ПЛАТЕ, ДОДАЦИ И НАКНАДЕ ЗАПОСЛЕНИХ (ЗАРАДЕ)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2.404.500,00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2.404.500,00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0,30</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810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141/0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СОЦИЈАЛНИ ДОПРИНОСИ НА ТЕРЕТ ПОСЛОДАВЦА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364.350,00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364.350,00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810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142/0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СОЦИЈАЛНА ДАВАЊА ЗАПОСЛЕНИМА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105.000,00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105.000,00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810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143/0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415000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810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144/0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СТАЛНИ ТРОШКОВИ</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1.835.000,00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1.855.000,00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0,23</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810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145/0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ПУТОВАЊА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810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146/0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ПО УГОВОРУ</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4.586.000,00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4.586.000,00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0,58</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810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147/0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СПЕЦИЈАЛИЗОВАНЕ УСЛУГЕ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0,63</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810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148/0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410.000,00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410.000,00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810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149/0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580.000,00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1.080.000,00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0,14</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810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150/0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451000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СУБВЕНЦИЈЕ ЈАВНИМ НЕФИНАНСИЈСКИМ ПРЕДУЗЕЋИМА И ОРГАНИЗАЦИЈАМА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810</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151/0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512000</w:t>
            </w:r>
          </w:p>
        </w:tc>
        <w:tc>
          <w:tcPr>
            <w:tcW w:w="6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МАШИНЕ И ОПРЕМА</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4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198" w:type="dxa"/>
            <w:tcBorders>
              <w:top w:val="single" w:sz="6" w:space="0" w:color="000000"/>
              <w:left w:val="single" w:sz="6" w:space="0" w:color="000000"/>
              <w:bottom w:val="single" w:sz="6" w:space="0" w:color="000000"/>
              <w:right w:val="single" w:sz="6" w:space="0" w:color="000000"/>
            </w:tcBorders>
            <w:tcMar>
              <w:right w:w="2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0004</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Функционисање локалних спортских установа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16.054.850,00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600.000,00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16.654.850,00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2,11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функцију 810:</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16.054.850,00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04</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Сопствене приходе буџетских корисника</w:t>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600.000,00</w:t>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810</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Услуге рекреације и спорта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16.054.850,00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600.000,00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16.654.850,00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2,11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главу 5.04:</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16.054.850,00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04</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Сопствене приходе буџетских корисника</w:t>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600.000,00</w:t>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5.04</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СПОРТСКО-ТУРИСТИЧКИ ЦЕНТАР АРИЉЕ</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16.054.850,00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600.000,00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16.654.850,00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2,11</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раздео 5:</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700.179.416,00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04</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Сопствене приходе буџетских корисника</w:t>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1.200.000,00</w:t>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07</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Трансфере од других нивоа власти</w:t>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6.654.165,00</w:t>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08</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Добровољне трансфере од физичких и правних лица</w:t>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10.440.000,00</w:t>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13</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Нераспоређени вишак прихода из ранијих година</w:t>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33.448.060,00</w:t>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17</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Неутрошена средства трансфера од других нивоа власти</w:t>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10.291.420,00</w:t>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5</w:t>
            </w:r>
          </w:p>
        </w:tc>
        <w:tc>
          <w:tcPr>
            <w:tcW w:w="6070"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ОПШТИНСКА УПРАВА</w:t>
            </w:r>
          </w:p>
        </w:tc>
        <w:tc>
          <w:tcPr>
            <w:tcW w:w="149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700.179.416,00</w:t>
            </w:r>
          </w:p>
        </w:tc>
        <w:tc>
          <w:tcPr>
            <w:tcW w:w="150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1.200.000,00</w:t>
            </w:r>
          </w:p>
        </w:tc>
        <w:tc>
          <w:tcPr>
            <w:tcW w:w="150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60.833.645,00</w:t>
            </w:r>
          </w:p>
        </w:tc>
        <w:tc>
          <w:tcPr>
            <w:tcW w:w="1498"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762.213.061,00</w:t>
            </w:r>
          </w:p>
        </w:tc>
        <w:tc>
          <w:tcPr>
            <w:tcW w:w="1198" w:type="dxa"/>
            <w:tcBorders>
              <w:top w:val="single" w:sz="6" w:space="0" w:color="000000"/>
              <w:bottom w:val="single" w:sz="6" w:space="0" w:color="000000"/>
            </w:tcBorders>
            <w:shd w:color="auto" w:fill="F5F5F5" w:val="clear"/>
            <w:tcMar>
              <w:right w:w="20" w:type="dxa"/>
            </w:tcMar>
          </w:tcPr>
          <w:p>
            <w:pPr>
              <w:pStyle w:val="Normal"/>
              <w:widowControl w:val="false"/>
              <w:suppressAutoHyphens w:val="false"/>
              <w:jc w:val="right"/>
              <w:rPr>
                <w:b/>
                <w:bCs/>
                <w:color w:val="000000"/>
                <w:sz w:val="16"/>
                <w:szCs w:val="16"/>
              </w:rPr>
            </w:pPr>
            <w:r>
              <w:rPr>
                <w:b/>
                <w:bCs/>
                <w:color w:val="000000"/>
                <w:sz w:val="16"/>
                <w:szCs w:val="16"/>
              </w:rPr>
              <w:t>96,47</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spacing w:lineRule="atLeast" w:line="0"/>
              <w:jc w:val="center"/>
              <w:rPr/>
            </w:pPr>
            <w:r>
              <w:rPr/>
            </w:r>
          </w:p>
        </w:tc>
        <w:tc>
          <w:tcPr>
            <w:tcW w:w="6070" w:type="dxa"/>
            <w:tcBorders>
              <w:top w:val="single" w:sz="6" w:space="0" w:color="000000"/>
              <w:bottom w:val="single" w:sz="6" w:space="0" w:color="000000"/>
            </w:tcBorders>
          </w:tcPr>
          <w:tbl>
            <w:tblPr>
              <w:tblW w:w="606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67"/>
            </w:tblGrid>
            <w:tr>
              <w:trPr/>
              <w:tc>
                <w:tcPr>
                  <w:tcW w:w="6067" w:type="dxa"/>
                  <w:tcBorders/>
                </w:tcPr>
                <w:p>
                  <w:pPr>
                    <w:pStyle w:val="Normal"/>
                    <w:widowControl w:val="false"/>
                    <w:suppressAutoHyphens w:val="false"/>
                    <w:rPr>
                      <w:b/>
                      <w:bCs/>
                      <w:color w:val="000000"/>
                      <w:sz w:val="16"/>
                      <w:szCs w:val="16"/>
                    </w:rPr>
                  </w:pPr>
                  <w:r>
                    <w:rPr>
                      <w:b/>
                      <w:bCs/>
                      <w:color w:val="000000"/>
                      <w:sz w:val="16"/>
                      <w:szCs w:val="16"/>
                    </w:rPr>
                    <w:t>Извори финансирања за БК 0:</w:t>
                  </w:r>
                </w:p>
                <w:p>
                  <w:pPr>
                    <w:pStyle w:val="Normal"/>
                    <w:widowControl w:val="false"/>
                    <w:suppressAutoHyphens w:val="false"/>
                    <w:spacing w:lineRule="atLeast" w:line="0"/>
                    <w:rPr/>
                  </w:pPr>
                  <w:r>
                    <w:rPr/>
                  </w:r>
                </w:p>
              </w:tc>
            </w:tr>
          </w:tbl>
          <w:p>
            <w:pPr>
              <w:pStyle w:val="Normal"/>
              <w:widowControl w:val="false"/>
              <w:suppressAutoHyphens w:val="false"/>
              <w:spacing w:lineRule="atLeast" w:line="0"/>
              <w:rPr/>
            </w:pPr>
            <w:r>
              <w:rPr/>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01</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Приходе из буџета</w:t>
            </w:r>
          </w:p>
        </w:tc>
        <w:tc>
          <w:tcPr>
            <w:tcW w:w="1499"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728.086.701,00</w:t>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04</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Сопствене приходе буџетских корисника</w:t>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1.200.000,00</w:t>
            </w:r>
          </w:p>
        </w:tc>
        <w:tc>
          <w:tcPr>
            <w:tcW w:w="1501"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07</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Трансфере од других нивоа власти</w:t>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6.654.165,00</w:t>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08</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Добровољне трансфере од физичких и правних лица</w:t>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10.440.000,00</w:t>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13</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Нераспоређени вишак прихода из ранијих година</w:t>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33.448.060,00</w:t>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976" w:type="dxa"/>
            <w:tcBorders>
              <w:top w:val="single" w:sz="6" w:space="0" w:color="000000"/>
              <w:left w:val="single" w:sz="6" w:space="0" w:color="000000"/>
              <w:bottom w:val="single" w:sz="6" w:space="0" w:color="000000"/>
            </w:tcBorders>
          </w:tcPr>
          <w:p>
            <w:pPr>
              <w:pStyle w:val="Normal"/>
              <w:widowControl w:val="false"/>
              <w:suppressAutoHyphens w:val="false"/>
              <w:spacing w:lineRule="atLeast" w:line="0"/>
              <w:rPr/>
            </w:pPr>
            <w:r>
              <w:rPr/>
            </w:r>
          </w:p>
        </w:tc>
        <w:tc>
          <w:tcPr>
            <w:tcW w:w="898" w:type="dxa"/>
            <w:tcBorders>
              <w:top w:val="single" w:sz="6" w:space="0" w:color="000000"/>
              <w:bottom w:val="single" w:sz="6" w:space="0" w:color="000000"/>
            </w:tcBorders>
          </w:tcPr>
          <w:p>
            <w:pPr>
              <w:pStyle w:val="Normal"/>
              <w:widowControl w:val="false"/>
              <w:suppressAutoHyphens w:val="false"/>
              <w:spacing w:lineRule="atLeast" w:line="0"/>
              <w:rPr/>
            </w:pPr>
            <w:r>
              <w:rPr/>
            </w:r>
          </w:p>
        </w:tc>
        <w:tc>
          <w:tcPr>
            <w:tcW w:w="975" w:type="dxa"/>
            <w:tcBorders>
              <w:top w:val="single" w:sz="6" w:space="0" w:color="000000"/>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17</w:t>
            </w:r>
          </w:p>
        </w:tc>
        <w:tc>
          <w:tcPr>
            <w:tcW w:w="6070" w:type="dxa"/>
            <w:tcBorders>
              <w:top w:val="single" w:sz="6" w:space="0" w:color="000000"/>
              <w:bottom w:val="single" w:sz="6" w:space="0" w:color="000000"/>
            </w:tcBorders>
          </w:tcPr>
          <w:p>
            <w:pPr>
              <w:pStyle w:val="Normal"/>
              <w:widowControl w:val="false"/>
              <w:suppressAutoHyphens w:val="false"/>
              <w:rPr>
                <w:b/>
                <w:bCs/>
                <w:color w:val="000000"/>
                <w:sz w:val="16"/>
                <w:szCs w:val="16"/>
              </w:rPr>
            </w:pPr>
            <w:r>
              <w:rPr>
                <w:b/>
                <w:bCs/>
                <w:color w:val="000000"/>
                <w:sz w:val="16"/>
                <w:szCs w:val="16"/>
              </w:rPr>
              <w:t>Неутрошена средства трансфера од других нивоа власти</w:t>
            </w:r>
          </w:p>
        </w:tc>
        <w:tc>
          <w:tcPr>
            <w:tcW w:w="1499"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0"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501" w:type="dxa"/>
            <w:tcBorders>
              <w:top w:val="single" w:sz="6" w:space="0" w:color="000000"/>
              <w:bottom w:val="single" w:sz="6" w:space="0" w:color="000000"/>
            </w:tcBorders>
          </w:tcPr>
          <w:p>
            <w:pPr>
              <w:pStyle w:val="Normal"/>
              <w:widowControl w:val="false"/>
              <w:suppressAutoHyphens w:val="false"/>
              <w:jc w:val="right"/>
              <w:rPr>
                <w:b/>
                <w:bCs/>
                <w:color w:val="000000"/>
                <w:sz w:val="16"/>
                <w:szCs w:val="16"/>
              </w:rPr>
            </w:pPr>
            <w:r>
              <w:rPr>
                <w:b/>
                <w:bCs/>
                <w:color w:val="000000"/>
                <w:sz w:val="16"/>
                <w:szCs w:val="16"/>
              </w:rPr>
              <w:t>10.291.420,00</w:t>
            </w:r>
          </w:p>
        </w:tc>
        <w:tc>
          <w:tcPr>
            <w:tcW w:w="1498" w:type="dxa"/>
            <w:tcBorders>
              <w:top w:val="single" w:sz="6" w:space="0" w:color="000000"/>
              <w:bottom w:val="single" w:sz="6" w:space="0" w:color="000000"/>
            </w:tcBorders>
          </w:tcPr>
          <w:p>
            <w:pPr>
              <w:pStyle w:val="Normal"/>
              <w:widowControl w:val="false"/>
              <w:suppressAutoHyphens w:val="false"/>
              <w:spacing w:lineRule="atLeast" w:line="0"/>
              <w:jc w:val="right"/>
              <w:rPr/>
            </w:pPr>
            <w:r>
              <w:rPr/>
            </w:r>
          </w:p>
        </w:tc>
        <w:tc>
          <w:tcPr>
            <w:tcW w:w="1198" w:type="dxa"/>
            <w:tcBorders>
              <w:top w:val="single" w:sz="6" w:space="0" w:color="000000"/>
              <w:bottom w:val="single" w:sz="6" w:space="0" w:color="000000"/>
            </w:tcBorders>
            <w:tcMar>
              <w:right w:w="20" w:type="dxa"/>
            </w:tcMar>
          </w:tcPr>
          <w:p>
            <w:pPr>
              <w:pStyle w:val="Normal"/>
              <w:widowControl w:val="false"/>
              <w:suppressAutoHyphens w:val="false"/>
              <w:spacing w:lineRule="atLeast" w:line="0"/>
              <w:jc w:val="right"/>
              <w:rPr/>
            </w:pPr>
            <w:r>
              <w:rPr/>
            </w:r>
          </w:p>
        </w:tc>
      </w:tr>
      <w:tr>
        <w:trPr/>
        <w:tc>
          <w:tcPr>
            <w:tcW w:w="1874" w:type="dxa"/>
            <w:gridSpan w:val="2"/>
            <w:tcBorders>
              <w:top w:val="single" w:sz="6" w:space="0" w:color="000000"/>
              <w:left w:val="single" w:sz="6" w:space="0" w:color="000000"/>
              <w:bottom w:val="single" w:sz="6" w:space="0" w:color="000000"/>
            </w:tcBorders>
            <w:shd w:color="auto" w:fill="E9E9E9" w:val="clear"/>
          </w:tcPr>
          <w:p>
            <w:pPr>
              <w:pStyle w:val="Normal"/>
              <w:widowControl w:val="false"/>
              <w:suppressAutoHyphens w:val="false"/>
              <w:rPr>
                <w:b/>
                <w:bCs/>
                <w:color w:val="000000"/>
                <w:sz w:val="16"/>
                <w:szCs w:val="16"/>
              </w:rPr>
            </w:pPr>
            <w:r>
              <w:rPr>
                <w:b/>
                <w:bCs/>
                <w:color w:val="000000"/>
                <w:sz w:val="16"/>
                <w:szCs w:val="16"/>
              </w:rPr>
              <w:t>Укупно за БК</w:t>
            </w:r>
          </w:p>
        </w:tc>
        <w:tc>
          <w:tcPr>
            <w:tcW w:w="975" w:type="dxa"/>
            <w:tcBorders>
              <w:top w:val="single" w:sz="6" w:space="0" w:color="000000"/>
              <w:bottom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0</w:t>
            </w:r>
          </w:p>
        </w:tc>
        <w:tc>
          <w:tcPr>
            <w:tcW w:w="6070" w:type="dxa"/>
            <w:tcBorders>
              <w:top w:val="single" w:sz="6" w:space="0" w:color="000000"/>
              <w:bottom w:val="single" w:sz="6" w:space="0" w:color="000000"/>
            </w:tcBorders>
            <w:shd w:color="auto" w:fill="E9E9E9" w:val="clear"/>
          </w:tcPr>
          <w:p>
            <w:pPr>
              <w:pStyle w:val="Normal"/>
              <w:widowControl w:val="false"/>
              <w:suppressAutoHyphens w:val="false"/>
              <w:rPr>
                <w:b/>
                <w:bCs/>
                <w:color w:val="000000"/>
                <w:sz w:val="16"/>
                <w:szCs w:val="16"/>
              </w:rPr>
            </w:pPr>
            <w:r>
              <w:rPr>
                <w:b/>
                <w:bCs/>
                <w:color w:val="000000"/>
                <w:sz w:val="16"/>
                <w:szCs w:val="16"/>
              </w:rPr>
              <w:t>БУЏЕТ ОПШТИНЕ АРИЉЕ</w:t>
            </w:r>
          </w:p>
        </w:tc>
        <w:tc>
          <w:tcPr>
            <w:tcW w:w="1499" w:type="dxa"/>
            <w:tcBorders>
              <w:top w:val="single" w:sz="6" w:space="0" w:color="000000"/>
              <w:bottom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728.086.701,00</w:t>
            </w:r>
          </w:p>
        </w:tc>
        <w:tc>
          <w:tcPr>
            <w:tcW w:w="1500" w:type="dxa"/>
            <w:tcBorders>
              <w:top w:val="single" w:sz="6" w:space="0" w:color="000000"/>
              <w:bottom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1.200.000,00</w:t>
            </w:r>
          </w:p>
        </w:tc>
        <w:tc>
          <w:tcPr>
            <w:tcW w:w="1501" w:type="dxa"/>
            <w:tcBorders>
              <w:top w:val="single" w:sz="6" w:space="0" w:color="000000"/>
              <w:bottom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60.833.645,00</w:t>
            </w:r>
          </w:p>
        </w:tc>
        <w:tc>
          <w:tcPr>
            <w:tcW w:w="1498" w:type="dxa"/>
            <w:tcBorders>
              <w:top w:val="single" w:sz="6" w:space="0" w:color="000000"/>
              <w:bottom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790.120.346,00</w:t>
            </w:r>
          </w:p>
        </w:tc>
        <w:tc>
          <w:tcPr>
            <w:tcW w:w="1198" w:type="dxa"/>
            <w:tcBorders>
              <w:top w:val="single" w:sz="6" w:space="0" w:color="000000"/>
              <w:bottom w:val="single" w:sz="6" w:space="0" w:color="000000"/>
            </w:tcBorders>
            <w:shd w:color="auto" w:fill="E9E9E9" w:val="clear"/>
            <w:tcMar>
              <w:right w:w="20" w:type="dxa"/>
            </w:tcMar>
          </w:tcPr>
          <w:p>
            <w:pPr>
              <w:pStyle w:val="Normal"/>
              <w:widowControl w:val="false"/>
              <w:suppressAutoHyphens w:val="false"/>
              <w:jc w:val="right"/>
              <w:rPr>
                <w:b/>
                <w:bCs/>
                <w:color w:val="000000"/>
                <w:sz w:val="16"/>
                <w:szCs w:val="16"/>
              </w:rPr>
            </w:pPr>
            <w:r>
              <w:rPr>
                <w:b/>
                <w:bCs/>
                <w:color w:val="000000"/>
                <w:sz w:val="16"/>
                <w:szCs w:val="16"/>
              </w:rPr>
              <w:t>100,00</w:t>
            </w:r>
          </w:p>
        </w:tc>
      </w:tr>
      <w:tr>
        <w:trPr>
          <w:trHeight w:val="230" w:hRule="atLeast"/>
        </w:trPr>
        <w:tc>
          <w:tcPr>
            <w:tcW w:w="16115" w:type="dxa"/>
            <w:gridSpan w:val="9"/>
            <w:tcBorders/>
          </w:tcPr>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933"/>
              <w:gridCol w:w="2250"/>
              <w:gridCol w:w="6934"/>
            </w:tblGrid>
            <w:tr>
              <w:trPr>
                <w:trHeight w:val="300" w:hRule="exact"/>
              </w:trPr>
              <w:tc>
                <w:tcPr>
                  <w:tcW w:w="6933" w:type="dxa"/>
                  <w:tcBorders/>
                </w:tcPr>
                <w:p>
                  <w:pPr>
                    <w:pStyle w:val="Normal"/>
                    <w:widowControl w:val="false"/>
                    <w:suppressAutoHyphens w:val="false"/>
                    <w:spacing w:lineRule="atLeast" w:line="0"/>
                    <w:rPr/>
                  </w:pPr>
                  <w:r>
                    <w:rPr/>
                  </w:r>
                </w:p>
              </w:tc>
              <w:tc>
                <w:tcPr>
                  <w:tcW w:w="2250" w:type="dxa"/>
                  <w:tcBorders/>
                </w:tcPr>
                <w:p>
                  <w:pPr>
                    <w:pStyle w:val="Normal"/>
                    <w:widowControl w:val="false"/>
                    <w:suppressAutoHyphens w:val="false"/>
                    <w:spacing w:lineRule="atLeast" w:line="0"/>
                    <w:rPr/>
                  </w:pPr>
                  <w:r>
                    <w:rPr/>
                  </w:r>
                </w:p>
              </w:tc>
              <w:tc>
                <w:tcPr>
                  <w:tcW w:w="6934" w:type="dxa"/>
                  <w:tcBorders/>
                </w:tcPr>
                <w:p>
                  <w:pPr>
                    <w:pStyle w:val="Normal"/>
                    <w:widowControl w:val="false"/>
                    <w:suppressAutoHyphens w:val="false"/>
                    <w:spacing w:lineRule="atLeast" w:line="0"/>
                    <w:rPr/>
                  </w:pPr>
                  <w:r>
                    <w:rPr/>
                  </w:r>
                </w:p>
              </w:tc>
            </w:tr>
            <w:tr>
              <w:trPr>
                <w:trHeight w:val="330" w:hRule="exact"/>
              </w:trPr>
              <w:tc>
                <w:tcPr>
                  <w:tcW w:w="6933" w:type="dxa"/>
                  <w:tcBorders/>
                </w:tcPr>
                <w:p>
                  <w:pPr>
                    <w:pStyle w:val="Normal"/>
                    <w:widowControl w:val="false"/>
                    <w:suppressAutoHyphens w:val="false"/>
                    <w:jc w:val="center"/>
                    <w:rPr>
                      <w:color w:val="000000"/>
                      <w:sz w:val="16"/>
                      <w:szCs w:val="16"/>
                    </w:rPr>
                  </w:pPr>
                  <w:r>
                    <w:rPr>
                      <w:color w:val="000000"/>
                      <w:sz w:val="16"/>
                      <w:szCs w:val="16"/>
                    </w:rPr>
                  </w:r>
                </w:p>
              </w:tc>
              <w:tc>
                <w:tcPr>
                  <w:tcW w:w="2250" w:type="dxa"/>
                  <w:tcBorders/>
                </w:tcPr>
                <w:p>
                  <w:pPr>
                    <w:pStyle w:val="Normal"/>
                    <w:widowControl w:val="false"/>
                    <w:suppressAutoHyphens w:val="false"/>
                    <w:spacing w:lineRule="atLeast" w:line="0"/>
                    <w:rPr/>
                  </w:pPr>
                  <w:r>
                    <w:rPr/>
                  </w:r>
                </w:p>
              </w:tc>
              <w:tc>
                <w:tcPr>
                  <w:tcW w:w="6934" w:type="dxa"/>
                  <w:tcBorders/>
                </w:tcPr>
                <w:p>
                  <w:pPr>
                    <w:pStyle w:val="Normal"/>
                    <w:widowControl w:val="false"/>
                    <w:suppressAutoHyphens w:val="false"/>
                    <w:jc w:val="center"/>
                    <w:rPr>
                      <w:color w:val="000000"/>
                      <w:sz w:val="16"/>
                      <w:szCs w:val="16"/>
                    </w:rPr>
                  </w:pPr>
                  <w:r>
                    <w:rPr>
                      <w:color w:val="000000"/>
                      <w:sz w:val="16"/>
                      <w:szCs w:val="16"/>
                    </w:rPr>
                  </w:r>
                </w:p>
              </w:tc>
            </w:tr>
            <w:tr>
              <w:trPr>
                <w:trHeight w:val="330" w:hRule="exact"/>
              </w:trPr>
              <w:tc>
                <w:tcPr>
                  <w:tcW w:w="6933" w:type="dxa"/>
                  <w:tcBorders/>
                </w:tcPr>
                <w:p>
                  <w:pPr>
                    <w:pStyle w:val="Normal"/>
                    <w:widowControl w:val="false"/>
                    <w:suppressAutoHyphens w:val="false"/>
                    <w:jc w:val="center"/>
                    <w:rPr>
                      <w:color w:val="000000"/>
                      <w:sz w:val="16"/>
                      <w:szCs w:val="16"/>
                    </w:rPr>
                  </w:pPr>
                  <w:r>
                    <w:rPr>
                      <w:color w:val="000000"/>
                      <w:sz w:val="16"/>
                      <w:szCs w:val="16"/>
                    </w:rPr>
                  </w:r>
                </w:p>
              </w:tc>
              <w:tc>
                <w:tcPr>
                  <w:tcW w:w="2250" w:type="dxa"/>
                  <w:tcBorders/>
                </w:tcPr>
                <w:p>
                  <w:pPr>
                    <w:pStyle w:val="Normal"/>
                    <w:widowControl w:val="false"/>
                    <w:suppressAutoHyphens w:val="false"/>
                    <w:spacing w:lineRule="atLeast" w:line="0"/>
                    <w:rPr/>
                  </w:pPr>
                  <w:r>
                    <w:rPr/>
                  </w:r>
                </w:p>
              </w:tc>
              <w:tc>
                <w:tcPr>
                  <w:tcW w:w="6934" w:type="dxa"/>
                  <w:tcBorders/>
                </w:tcPr>
                <w:p>
                  <w:pPr>
                    <w:pStyle w:val="Normal"/>
                    <w:widowControl w:val="false"/>
                    <w:suppressAutoHyphens w:val="false"/>
                    <w:jc w:val="center"/>
                    <w:rPr>
                      <w:color w:val="000000"/>
                      <w:sz w:val="16"/>
                      <w:szCs w:val="16"/>
                    </w:rPr>
                  </w:pPr>
                  <w:r>
                    <w:rPr>
                      <w:color w:val="000000"/>
                      <w:sz w:val="16"/>
                      <w:szCs w:val="16"/>
                    </w:rPr>
                  </w:r>
                </w:p>
              </w:tc>
            </w:tr>
            <w:tr>
              <w:trPr>
                <w:trHeight w:val="360" w:hRule="exact"/>
              </w:trPr>
              <w:tc>
                <w:tcPr>
                  <w:tcW w:w="6933" w:type="dxa"/>
                  <w:tcBorders/>
                </w:tcPr>
                <w:p>
                  <w:pPr>
                    <w:pStyle w:val="Normal"/>
                    <w:widowControl w:val="false"/>
                    <w:suppressAutoHyphens w:val="false"/>
                    <w:spacing w:lineRule="atLeast" w:line="0"/>
                    <w:rPr/>
                  </w:pPr>
                  <w:r>
                    <w:rPr/>
                  </w:r>
                </w:p>
              </w:tc>
              <w:tc>
                <w:tcPr>
                  <w:tcW w:w="2250" w:type="dxa"/>
                  <w:tcBorders/>
                </w:tcPr>
                <w:p>
                  <w:pPr>
                    <w:pStyle w:val="Normal"/>
                    <w:widowControl w:val="false"/>
                    <w:suppressAutoHyphens w:val="false"/>
                    <w:jc w:val="center"/>
                    <w:rPr>
                      <w:color w:val="000000"/>
                      <w:sz w:val="16"/>
                      <w:szCs w:val="16"/>
                    </w:rPr>
                  </w:pPr>
                  <w:r>
                    <w:rPr>
                      <w:color w:val="000000"/>
                      <w:sz w:val="16"/>
                      <w:szCs w:val="16"/>
                    </w:rPr>
                    <w:t>М.П.</w:t>
                  </w:r>
                </w:p>
              </w:tc>
              <w:tc>
                <w:tcPr>
                  <w:tcW w:w="6934" w:type="dxa"/>
                  <w:tcBorders/>
                </w:tcPr>
                <w:p>
                  <w:pPr>
                    <w:pStyle w:val="Normal"/>
                    <w:widowControl w:val="false"/>
                    <w:suppressAutoHyphens w:val="false"/>
                    <w:spacing w:lineRule="atLeast" w:line="0"/>
                    <w:rPr/>
                  </w:pPr>
                  <w:r>
                    <w:rPr/>
                  </w:r>
                </w:p>
              </w:tc>
            </w:tr>
            <w:tr>
              <w:trPr>
                <w:trHeight w:val="600" w:hRule="exact"/>
              </w:trPr>
              <w:tc>
                <w:tcPr>
                  <w:tcW w:w="6933" w:type="dxa"/>
                  <w:tcBorders/>
                </w:tcPr>
                <w:p>
                  <w:pPr>
                    <w:pStyle w:val="Normal"/>
                    <w:widowControl w:val="false"/>
                    <w:suppressAutoHyphens w:val="false"/>
                    <w:jc w:val="center"/>
                    <w:rPr>
                      <w:color w:val="000000"/>
                      <w:sz w:val="16"/>
                      <w:szCs w:val="16"/>
                    </w:rPr>
                  </w:pPr>
                  <w:r>
                    <w:rPr>
                      <w:color w:val="000000"/>
                      <w:sz w:val="16"/>
                      <w:szCs w:val="16"/>
                    </w:rPr>
                    <w:t>__________________________________________</w:t>
                  </w:r>
                </w:p>
              </w:tc>
              <w:tc>
                <w:tcPr>
                  <w:tcW w:w="2250" w:type="dxa"/>
                  <w:tcBorders/>
                </w:tcPr>
                <w:p>
                  <w:pPr>
                    <w:pStyle w:val="Normal"/>
                    <w:widowControl w:val="false"/>
                    <w:suppressAutoHyphens w:val="false"/>
                    <w:spacing w:lineRule="atLeast" w:line="0"/>
                    <w:rPr/>
                  </w:pPr>
                  <w:r>
                    <w:rPr/>
                  </w:r>
                </w:p>
              </w:tc>
              <w:tc>
                <w:tcPr>
                  <w:tcW w:w="6934" w:type="dxa"/>
                  <w:tcBorders/>
                </w:tcPr>
                <w:p>
                  <w:pPr>
                    <w:pStyle w:val="Normal"/>
                    <w:widowControl w:val="false"/>
                    <w:suppressAutoHyphens w:val="false"/>
                    <w:jc w:val="center"/>
                    <w:rPr>
                      <w:color w:val="000000"/>
                      <w:sz w:val="16"/>
                      <w:szCs w:val="16"/>
                    </w:rPr>
                  </w:pPr>
                  <w:r>
                    <w:rPr>
                      <w:color w:val="000000"/>
                      <w:sz w:val="16"/>
                      <w:szCs w:val="16"/>
                    </w:rPr>
                    <w:t>__________________________________________</w:t>
                  </w:r>
                </w:p>
              </w:tc>
            </w:tr>
          </w:tbl>
          <w:p>
            <w:pPr>
              <w:pStyle w:val="Normal"/>
              <w:widowControl w:val="false"/>
              <w:suppressAutoHyphens w:val="false"/>
              <w:spacing w:lineRule="atLeast" w:line="0"/>
              <w:rPr/>
            </w:pPr>
            <w:r>
              <w:rPr/>
            </w:r>
          </w:p>
        </w:tc>
      </w:tr>
    </w:tbl>
    <w:p>
      <w:pPr>
        <w:pStyle w:val="Normal"/>
        <w:suppressAutoHyphens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tcPr>
          <w:p>
            <w:pPr>
              <w:pStyle w:val="Normal"/>
              <w:widowControl w:val="false"/>
              <w:suppressAutoHyphens w:val="false"/>
              <w:rPr/>
            </w:pPr>
            <w:r>
              <w:rPr/>
            </w:r>
            <w:bookmarkStart w:id="38" w:name="__bookmark_38"/>
            <w:bookmarkStart w:id="39" w:name="__bookmark_38"/>
            <w:bookmarkEnd w:id="39"/>
          </w:p>
          <w:p>
            <w:pPr>
              <w:pStyle w:val="Normal"/>
              <w:widowControl w:val="false"/>
              <w:suppressAutoHyphens w:val="false"/>
              <w:spacing w:lineRule="atLeast" w:line="0"/>
              <w:rPr/>
            </w:pPr>
            <w:r>
              <w:rPr/>
            </w:r>
          </w:p>
        </w:tc>
      </w:tr>
    </w:tbl>
    <w:p>
      <w:pPr>
        <w:sectPr>
          <w:headerReference w:type="default" r:id="rId8"/>
          <w:headerReference w:type="first" r:id="rId9"/>
          <w:footerReference w:type="default" r:id="rId10"/>
          <w:footerReference w:type="first" r:id="rId11"/>
          <w:type w:val="nextPage"/>
          <w:pgSz w:orient="landscape" w:w="16838" w:h="11906"/>
          <w:pgMar w:left="360" w:right="360" w:gutter="0" w:header="360" w:top="417" w:footer="360" w:bottom="417"/>
          <w:pgNumType w:fmt="decimal"/>
          <w:formProt w:val="false"/>
          <w:textDirection w:val="lrTb"/>
          <w:docGrid w:type="default" w:linePitch="100" w:charSpace="16384"/>
        </w:sectPr>
      </w:pPr>
    </w:p>
    <w:p>
      <w:pPr>
        <w:pStyle w:val="Normal"/>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tcPr>
          <w:p>
            <w:pPr>
              <w:pStyle w:val="Normal"/>
              <w:widowControl w:val="false"/>
              <w:rPr/>
            </w:pPr>
            <w:r>
              <w:rPr/>
            </w:r>
            <w:bookmarkStart w:id="40" w:name="__bookmark_36"/>
            <w:bookmarkStart w:id="41" w:name="__bookmark_36"/>
            <w:bookmarkEnd w:id="41"/>
          </w:p>
          <w:p>
            <w:pPr>
              <w:pStyle w:val="Normal"/>
              <w:widowControl w:val="false"/>
              <w:spacing w:lineRule="atLeast" w:line="0"/>
              <w:rPr/>
            </w:pPr>
            <w:r>
              <w:rPr/>
            </w:r>
          </w:p>
        </w:tc>
      </w:tr>
    </w:tbl>
    <w:p>
      <w:pPr>
        <w:pStyle w:val="Normal"/>
        <w:suppressAutoHyphens w:val="false"/>
        <w:rPr>
          <w:vanish/>
        </w:rPr>
      </w:pPr>
      <w:r>
        <w:rPr>
          <w:vanish/>
        </w:rPr>
      </w:r>
      <w:bookmarkStart w:id="42" w:name="__bookmark_40"/>
      <w:bookmarkStart w:id="43" w:name="__bookmark_46"/>
      <w:bookmarkStart w:id="44" w:name="__bookmark_40"/>
      <w:bookmarkStart w:id="45" w:name="__bookmark_46"/>
      <w:bookmarkEnd w:id="44"/>
      <w:bookmarkEnd w:id="45"/>
    </w:p>
    <w:tbl>
      <w:tblPr>
        <w:tblW w:w="16117" w:type="dxa"/>
        <w:jc w:val="left"/>
        <w:tblInd w:w="-108" w:type="dxa"/>
        <w:tblLayout w:type="fixed"/>
        <w:tblCellMar>
          <w:top w:w="0" w:type="dxa"/>
          <w:left w:w="0" w:type="dxa"/>
          <w:bottom w:w="0" w:type="dxa"/>
          <w:right w:w="0" w:type="dxa"/>
        </w:tblCellMar>
        <w:tblLook w:firstRow="1" w:noVBand="0" w:lastRow="1" w:firstColumn="1" w:lastColumn="1" w:noHBand="0" w:val="01e0"/>
      </w:tblPr>
      <w:tblGrid>
        <w:gridCol w:w="749"/>
        <w:gridCol w:w="8168"/>
        <w:gridCol w:w="1800"/>
        <w:gridCol w:w="1799"/>
        <w:gridCol w:w="1800"/>
        <w:gridCol w:w="1800"/>
      </w:tblGrid>
      <w:tr>
        <w:trPr>
          <w:tblHeader w:val="true"/>
          <w:trHeight w:val="276" w:hRule="atLeast"/>
        </w:trPr>
        <w:tc>
          <w:tcPr>
            <w:tcW w:w="16116" w:type="dxa"/>
            <w:gridSpan w:val="6"/>
            <w:tcBorders/>
          </w:tcPr>
          <w:p>
            <w:pPr>
              <w:pStyle w:val="Normal"/>
              <w:widowControl w:val="false"/>
              <w:suppressAutoHyphens w:val="false"/>
              <w:jc w:val="center"/>
              <w:rPr>
                <w:b/>
                <w:bCs/>
                <w:color w:val="000000"/>
                <w:sz w:val="24"/>
                <w:szCs w:val="24"/>
              </w:rPr>
            </w:pPr>
            <w:r>
              <w:rPr>
                <w:b/>
                <w:bCs/>
                <w:color w:val="000000"/>
                <w:sz w:val="24"/>
                <w:szCs w:val="24"/>
              </w:rPr>
              <w:t>ПЛАН РАСХОДА ПО ФУНКЦИОНАЛНИМ КЛАСИФИКАЦИЈАМА</w:t>
            </w:r>
          </w:p>
        </w:tc>
      </w:tr>
      <w:tr>
        <w:trPr>
          <w:tblHeader w:val="true"/>
          <w:trHeight w:val="230" w:hRule="atLeast"/>
        </w:trPr>
        <w:tc>
          <w:tcPr>
            <w:tcW w:w="16116" w:type="dxa"/>
            <w:gridSpan w:val="6"/>
            <w:tcBorders/>
          </w:tcPr>
          <w:tbl>
            <w:tblPr>
              <w:tblW w:w="16117" w:type="dxa"/>
              <w:jc w:val="center"/>
              <w:tblInd w:w="0" w:type="dxa"/>
              <w:tblLayout w:type="fixed"/>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tcPr>
                <w:p>
                  <w:pPr>
                    <w:pStyle w:val="Normal"/>
                    <w:widowControl w:val="false"/>
                    <w:suppressAutoHyphens w:val="false"/>
                    <w:jc w:val="center"/>
                    <w:rPr>
                      <w:b/>
                      <w:bCs/>
                      <w:color w:val="000000"/>
                    </w:rPr>
                  </w:pPr>
                  <w:bookmarkStart w:id="46" w:name="__bookmark_43"/>
                  <w:bookmarkEnd w:id="46"/>
                  <w:r>
                    <w:rPr>
                      <w:b/>
                      <w:bCs/>
                      <w:color w:val="000000"/>
                    </w:rPr>
                    <w:t>За период: 01.01.2024-31.12.2024</w:t>
                  </w:r>
                </w:p>
                <w:p>
                  <w:pPr>
                    <w:pStyle w:val="Normal"/>
                    <w:widowControl w:val="false"/>
                    <w:suppressAutoHyphens w:val="false"/>
                    <w:rPr/>
                  </w:pPr>
                  <w:r>
                    <w:rPr/>
                  </w:r>
                </w:p>
              </w:tc>
            </w:tr>
          </w:tbl>
          <w:p>
            <w:pPr>
              <w:pStyle w:val="Normal"/>
              <w:widowControl w:val="false"/>
              <w:suppressAutoHyphens w:val="false"/>
              <w:spacing w:lineRule="atLeast" w:line="0"/>
              <w:rPr/>
            </w:pPr>
            <w:r>
              <w:rPr/>
            </w:r>
          </w:p>
        </w:tc>
      </w:tr>
      <w:tr>
        <w:trPr>
          <w:trHeight w:val="300" w:hRule="exact"/>
        </w:trPr>
        <w:tc>
          <w:tcPr>
            <w:tcW w:w="749" w:type="dxa"/>
            <w:tcBorders/>
          </w:tcPr>
          <w:p>
            <w:pPr>
              <w:pStyle w:val="Normal"/>
              <w:widowControl w:val="false"/>
              <w:suppressAutoHyphens w:val="false"/>
              <w:spacing w:lineRule="atLeast" w:line="0"/>
              <w:jc w:val="center"/>
              <w:rPr/>
            </w:pPr>
            <w:r>
              <w:rPr/>
            </w:r>
          </w:p>
        </w:tc>
        <w:tc>
          <w:tcPr>
            <w:tcW w:w="8168" w:type="dxa"/>
            <w:tcBorders/>
          </w:tcPr>
          <w:p>
            <w:pPr>
              <w:pStyle w:val="Normal"/>
              <w:widowControl w:val="false"/>
              <w:suppressAutoHyphens w:val="false"/>
              <w:spacing w:lineRule="atLeast" w:line="0"/>
              <w:jc w:val="center"/>
              <w:rPr/>
            </w:pPr>
            <w:r>
              <w:rPr/>
            </w:r>
          </w:p>
        </w:tc>
        <w:tc>
          <w:tcPr>
            <w:tcW w:w="1800" w:type="dxa"/>
            <w:tcBorders/>
          </w:tcPr>
          <w:p>
            <w:pPr>
              <w:pStyle w:val="Normal"/>
              <w:widowControl w:val="false"/>
              <w:suppressAutoHyphens w:val="false"/>
              <w:spacing w:lineRule="atLeast" w:line="0"/>
              <w:jc w:val="center"/>
              <w:rPr/>
            </w:pPr>
            <w:r>
              <w:rPr/>
            </w:r>
          </w:p>
        </w:tc>
        <w:tc>
          <w:tcPr>
            <w:tcW w:w="1799" w:type="dxa"/>
            <w:tcBorders/>
          </w:tcPr>
          <w:p>
            <w:pPr>
              <w:pStyle w:val="Normal"/>
              <w:widowControl w:val="false"/>
              <w:suppressAutoHyphens w:val="false"/>
              <w:spacing w:lineRule="atLeast" w:line="0"/>
              <w:jc w:val="center"/>
              <w:rPr/>
            </w:pPr>
            <w:r>
              <w:rPr/>
            </w:r>
          </w:p>
        </w:tc>
        <w:tc>
          <w:tcPr>
            <w:tcW w:w="1800" w:type="dxa"/>
            <w:tcBorders/>
          </w:tcPr>
          <w:p>
            <w:pPr>
              <w:pStyle w:val="Normal"/>
              <w:widowControl w:val="false"/>
              <w:suppressAutoHyphens w:val="false"/>
              <w:spacing w:lineRule="atLeast" w:line="0"/>
              <w:jc w:val="center"/>
              <w:rPr/>
            </w:pPr>
            <w:r>
              <w:rPr/>
            </w:r>
          </w:p>
        </w:tc>
        <w:tc>
          <w:tcPr>
            <w:tcW w:w="1800" w:type="dxa"/>
            <w:tcBorders/>
          </w:tcPr>
          <w:p>
            <w:pPr>
              <w:pStyle w:val="Normal"/>
              <w:widowControl w:val="false"/>
              <w:suppressAutoHyphens w:val="false"/>
              <w:spacing w:lineRule="atLeast" w:line="0"/>
              <w:jc w:val="center"/>
              <w:rPr/>
            </w:pPr>
            <w:r>
              <w:rPr/>
            </w:r>
          </w:p>
        </w:tc>
      </w:tr>
      <w:tr>
        <w:trPr/>
        <w:tc>
          <w:tcPr>
            <w:tcW w:w="74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widowControl w:val="false"/>
              <w:suppressAutoHyphens w:val="false"/>
              <w:jc w:val="center"/>
              <w:rPr>
                <w:b/>
                <w:bCs/>
                <w:color w:val="000000"/>
                <w:sz w:val="16"/>
                <w:szCs w:val="16"/>
              </w:rPr>
            </w:pPr>
            <w:r>
              <w:rPr>
                <w:b/>
                <w:bCs/>
                <w:color w:val="000000"/>
                <w:sz w:val="16"/>
                <w:szCs w:val="16"/>
              </w:rPr>
              <w:t>Раздео</w:t>
            </w:r>
          </w:p>
        </w:tc>
        <w:tc>
          <w:tcPr>
            <w:tcW w:w="8168"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widowControl w:val="false"/>
              <w:suppressAutoHyphens w:val="false"/>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widowControl w:val="false"/>
              <w:suppressAutoHyphens w:val="false"/>
              <w:jc w:val="center"/>
              <w:rPr>
                <w:b/>
                <w:bCs/>
                <w:color w:val="000000"/>
                <w:sz w:val="16"/>
                <w:szCs w:val="16"/>
              </w:rPr>
            </w:pPr>
            <w:r>
              <w:rPr>
                <w:b/>
                <w:bCs/>
                <w:color w:val="000000"/>
                <w:sz w:val="16"/>
                <w:szCs w:val="16"/>
              </w:rPr>
              <w:t>План</w:t>
            </w:r>
          </w:p>
        </w:tc>
        <w:tc>
          <w:tcPr>
            <w:tcW w:w="1799"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widowControl w:val="false"/>
              <w:suppressAutoHyphens w:val="false"/>
              <w:jc w:val="center"/>
              <w:rPr>
                <w:b/>
                <w:bCs/>
                <w:color w:val="000000"/>
                <w:sz w:val="16"/>
                <w:szCs w:val="16"/>
              </w:rPr>
            </w:pPr>
            <w:r>
              <w:rPr>
                <w:b/>
                <w:bCs/>
                <w:color w:val="000000"/>
                <w:sz w:val="16"/>
                <w:szCs w:val="16"/>
              </w:rPr>
              <w:t>Средства из буџета</w:t>
            </w:r>
          </w:p>
          <w:p>
            <w:pPr>
              <w:pStyle w:val="Normal"/>
              <w:widowControl w:val="false"/>
              <w:suppressAutoHyphens w:val="false"/>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widowControl w:val="false"/>
              <w:suppressAutoHyphens w:val="false"/>
              <w:jc w:val="center"/>
              <w:rPr>
                <w:b/>
                <w:bCs/>
                <w:color w:val="000000"/>
                <w:sz w:val="16"/>
                <w:szCs w:val="16"/>
              </w:rPr>
            </w:pPr>
            <w:r>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widowControl w:val="false"/>
              <w:suppressAutoHyphens w:val="false"/>
              <w:jc w:val="center"/>
              <w:rPr>
                <w:b/>
                <w:bCs/>
                <w:color w:val="000000"/>
                <w:sz w:val="16"/>
                <w:szCs w:val="16"/>
              </w:rPr>
            </w:pPr>
            <w:r>
              <w:rPr>
                <w:b/>
                <w:bCs/>
                <w:color w:val="000000"/>
                <w:sz w:val="16"/>
                <w:szCs w:val="16"/>
              </w:rPr>
              <w:t>Средства из осталих извора</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pPr>
            <w:r>
              <w:rPr/>
            </w:r>
            <w:bookmarkStart w:id="47" w:name="_Toc040_Породица_и_деца"/>
            <w:bookmarkStart w:id="48" w:name="_Toc040_Породица_и_деца"/>
            <w:bookmarkEnd w:id="48"/>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040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16.300.000,00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16.300.000,00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040 Породица и деца</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16.300.000,00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16.300.000,00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pPr>
            <w:r>
              <w:rPr/>
            </w:r>
            <w:bookmarkStart w:id="49" w:name="_Toc070_Социјална_помоћ_угроженом_станов"/>
            <w:bookmarkStart w:id="50" w:name="_Toc070_Социјална_помоћ_угроженом_станов"/>
            <w:bookmarkEnd w:id="50"/>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070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8.959.000,00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8.959.000,00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070 Социјална помоћ угроженом становништву,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8.959.000,00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8.959.000,00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pPr>
            <w:r>
              <w:rPr/>
            </w:r>
            <w:bookmarkStart w:id="51" w:name="_Toc090_Социјална_заштита_некласификован"/>
            <w:bookmarkStart w:id="52" w:name="_Toc090_Социјална_заштита_некласификован"/>
            <w:bookmarkEnd w:id="52"/>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090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12.800.000,00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12.800.000,00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12.800.000,00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12.800.000,00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pPr>
            <w:r>
              <w:rPr/>
            </w:r>
            <w:bookmarkStart w:id="53" w:name="_Toc110_Извршни_и_законодавни_органи,_фи"/>
            <w:bookmarkStart w:id="54" w:name="_Toc110_Извршни_и_законодавни_органи,_фи"/>
            <w:bookmarkEnd w:id="54"/>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110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1</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13.244.685,00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13.244.685,00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110 Извршни и законодавни органи, финансијски и фискални послови и спољни послови</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13.244.685,00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13.244.685,00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pPr>
            <w:r>
              <w:rPr/>
            </w:r>
            <w:bookmarkStart w:id="55" w:name="_Toc111_Извршни_и_законодавни_органи"/>
            <w:bookmarkStart w:id="56" w:name="_Toc111_Извршни_и_законодавни_органи"/>
            <w:bookmarkEnd w:id="56"/>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111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2</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6.336.900,00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6.336.900,00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3</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ОПШТИНСКО ВЕЋЕ</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1.381.000,00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1.381.000,00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7.717.900,00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7.717.900,00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pPr>
            <w:r>
              <w:rPr/>
            </w:r>
            <w:bookmarkStart w:id="57" w:name="_Toc130_Опште_услуге"/>
            <w:bookmarkStart w:id="58" w:name="_Toc130_Опште_услуге"/>
            <w:bookmarkEnd w:id="58"/>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130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113.001.550,00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113.001.550,00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130 Опште услуге</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113.001.550,00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113.001.550,00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pPr>
            <w:r>
              <w:rPr/>
            </w:r>
            <w:bookmarkStart w:id="59" w:name="_Toc160_Опште_јавне_услуге_некласификова"/>
            <w:bookmarkStart w:id="60" w:name="_Toc160_Опште_јавне_услуге_некласификова"/>
            <w:bookmarkEnd w:id="60"/>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160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1</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4.300.000,00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4.300.000,00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59.160.000,00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58.720.000,00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440.000,00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63.460.000,00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63.020.000,00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440.000,00</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pPr>
            <w:r>
              <w:rPr/>
            </w:r>
            <w:bookmarkStart w:id="61" w:name="_Toc320_Услуге_противпожарне_заштите"/>
            <w:bookmarkStart w:id="62" w:name="_Toc320_Услуге_противпожарне_заштите"/>
            <w:bookmarkEnd w:id="62"/>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320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350.000,00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350.000,00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320 Услуге противпожарне заштите</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350.000,00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350.000,00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pPr>
            <w:r>
              <w:rPr/>
            </w:r>
            <w:bookmarkStart w:id="63" w:name="_Toc330_Судови"/>
            <w:bookmarkStart w:id="64" w:name="_Toc330_Судови"/>
            <w:bookmarkEnd w:id="64"/>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330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4</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ОПШТИНСКИ ПРАВОБРАНИЛАЦ</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2.644.700,00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2.644.700,00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2.644.700,00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2.644.700,00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pPr>
            <w:r>
              <w:rPr/>
            </w:r>
            <w:bookmarkStart w:id="65" w:name="_Toc360_Јавни_ред_и_безбедност_некласифи"/>
            <w:bookmarkStart w:id="66" w:name="_Toc360_Јавни_ред_и_безбедност_некласифи"/>
            <w:bookmarkEnd w:id="66"/>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360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1.200.000,00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1.200.000,00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360 Јавни ред и безбедност некласификован на другом месту</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1.200.000,00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pPr>
            <w:r>
              <w:rPr/>
            </w:r>
            <w:bookmarkStart w:id="67" w:name="_Toc411_Општи_економски_и_комерцијални_п"/>
            <w:bookmarkStart w:id="68" w:name="_Toc411_Општи_економски_и_комерцијални_п"/>
            <w:bookmarkEnd w:id="68"/>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411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2.700.000,00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2.700.000,00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411 Општи економски и комерцијални послови</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2.700.000,00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2.700.000,00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pPr>
            <w:r>
              <w:rPr/>
            </w:r>
            <w:bookmarkStart w:id="69" w:name="_Toc421_Пољопривреда"/>
            <w:bookmarkStart w:id="70" w:name="_Toc421_Пољопривреда"/>
            <w:bookmarkEnd w:id="70"/>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421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11.600.000,00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11.600.000,00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421 Пољопривреда</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11.600.000,00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11.600.000,00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pPr>
            <w:r>
              <w:rPr/>
            </w:r>
            <w:bookmarkStart w:id="71" w:name="_Toc451_Друмски_саобраћај"/>
            <w:bookmarkStart w:id="72" w:name="_Toc451_Друмски_саобраћај"/>
            <w:bookmarkEnd w:id="72"/>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451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122.809.480,00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74.300.000,00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48.509.480,00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122.809.480,00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74.300.000,00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48.509.480,00</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pPr>
            <w:r>
              <w:rPr/>
            </w:r>
            <w:bookmarkStart w:id="73" w:name="_Toc510_Управљање_отпадом"/>
            <w:bookmarkStart w:id="74" w:name="_Toc510_Управљање_отпадом"/>
            <w:bookmarkEnd w:id="74"/>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510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510 Управљање отпадом</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pPr>
            <w:r>
              <w:rPr/>
            </w:r>
            <w:bookmarkStart w:id="75" w:name="_Toc520_Управљање_отпадним_водама"/>
            <w:bookmarkStart w:id="76" w:name="_Toc520_Управљање_отпадним_водама"/>
            <w:bookmarkEnd w:id="76"/>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520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5.100.000,00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5.100.000,00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520 Управљање отпадним водама</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5.100.000,00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5.100.000,00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pPr>
            <w:r>
              <w:rPr/>
            </w:r>
            <w:bookmarkStart w:id="77" w:name="_Toc560_Заштита_животне_средине_некласиф"/>
            <w:bookmarkStart w:id="78" w:name="_Toc560_Заштита_животне_средине_некласиф"/>
            <w:bookmarkEnd w:id="78"/>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560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13.100.000,00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13.100.000,00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13.100.000,00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13.100.000,00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pPr>
            <w:r>
              <w:rPr/>
            </w:r>
            <w:bookmarkStart w:id="79" w:name="_Toc620_Развој_заједнице"/>
            <w:bookmarkStart w:id="80" w:name="_Toc620_Развој_заједнице"/>
            <w:bookmarkEnd w:id="80"/>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620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7.000.000,00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7.000.000,00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2.000.000,00</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pPr>
            <w:r>
              <w:rPr/>
            </w:r>
            <w:bookmarkStart w:id="81" w:name="_Toc630_Водоснабдевање"/>
            <w:bookmarkStart w:id="82" w:name="_Toc630_Водоснабдевање"/>
            <w:bookmarkEnd w:id="82"/>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630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7.500.000,00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7.500.000,00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630 Водоснабдевање</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7.500.000,00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7.500.000,00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pPr>
            <w:r>
              <w:rPr/>
            </w:r>
            <w:bookmarkStart w:id="83" w:name="_Toc640_Улична_расвета"/>
            <w:bookmarkStart w:id="84" w:name="_Toc640_Улична_расвета"/>
            <w:bookmarkEnd w:id="84"/>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640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20.600.000,00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20.600.000,00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640 Улична расвета</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20.600.000,00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20.600.000,00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pPr>
            <w:r>
              <w:rPr/>
            </w:r>
            <w:bookmarkStart w:id="85" w:name="_Toc660_Послови_становања_и_заједнице_не"/>
            <w:bookmarkStart w:id="86" w:name="_Toc660_Послови_становања_и_заједнице_не"/>
            <w:bookmarkEnd w:id="86"/>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660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3.230.000,00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3.230.000,00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660 Послови становања и заједнице некласификовани на другом месту</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3.230.000,00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3.230.000,00</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pPr>
            <w:r>
              <w:rPr/>
            </w:r>
            <w:bookmarkStart w:id="87" w:name="_Toc740_Услуге_јавног_здравства"/>
            <w:bookmarkStart w:id="88" w:name="_Toc740_Услуге_јавног_здравства"/>
            <w:bookmarkEnd w:id="88"/>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740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1.240.000,00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1.240.000,00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740 Услуге јавног здравства</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1.240.000,00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1.240.000,00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vanish/>
              </w:rPr>
            </w:pPr>
            <w:r>
              <w:rPr>
                <w:vanish/>
              </w:rPr>
            </w:r>
            <w:bookmarkStart w:id="89" w:name="_Toc810_Услуге_рекреације_и_спорта"/>
            <w:bookmarkStart w:id="90" w:name="_Toc810_Услуге_рекреације_и_спорта"/>
            <w:bookmarkEnd w:id="90"/>
          </w:p>
          <w:p>
            <w:pPr>
              <w:pStyle w:val="Normal"/>
              <w:widowControl w:val="false"/>
              <w:suppressAutoHyphens w:val="false"/>
              <w:spacing w:lineRule="atLeast"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810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37.404.850,00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36.804.850,00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37.404.850,00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36.804.850,00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pPr>
            <w:r>
              <w:rPr/>
            </w:r>
            <w:bookmarkStart w:id="91" w:name="_Toc820_Услуге_културе"/>
            <w:bookmarkStart w:id="92" w:name="_Toc820_Услуге_културе"/>
            <w:bookmarkEnd w:id="92"/>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820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31.218.506,00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30.618.506,00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820 Услуге културе</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31.218.506,00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30.618.506,00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vanish/>
              </w:rPr>
            </w:pPr>
            <w:r>
              <w:rPr>
                <w:vanish/>
              </w:rPr>
            </w:r>
            <w:bookmarkStart w:id="93" w:name="_Toc830_Услуге_емитовања_и_штампања"/>
            <w:bookmarkStart w:id="94" w:name="_Toc830_Услуге_емитовања_и_штампања"/>
            <w:bookmarkEnd w:id="94"/>
          </w:p>
          <w:p>
            <w:pPr>
              <w:pStyle w:val="Normal"/>
              <w:widowControl w:val="false"/>
              <w:suppressAutoHyphens w:val="false"/>
              <w:spacing w:lineRule="atLeast" w:line="0"/>
              <w:rPr/>
            </w:pPr>
            <w:r>
              <w:rPr/>
            </w:r>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830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830 Услуге емитовања и штампања</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5.000.000,00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pPr>
            <w:r>
              <w:rPr/>
            </w:r>
            <w:bookmarkStart w:id="95" w:name="_Toc840_Верске_и_остале_услуге_заједнице"/>
            <w:bookmarkStart w:id="96" w:name="_Toc840_Верске_и_остале_услуге_заједнице"/>
            <w:bookmarkEnd w:id="96"/>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840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6.000.000,00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6.000.000,00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840 Верске и остале услуге заједнице</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6.000.000,00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6.000.000,00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pPr>
            <w:r>
              <w:rPr/>
            </w:r>
            <w:bookmarkStart w:id="97" w:name="_Toc911_Предшколско_образовање"/>
            <w:bookmarkStart w:id="98" w:name="_Toc911_Предшколско_образовање"/>
            <w:bookmarkEnd w:id="98"/>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911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172.763.775,00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166.109.610,00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6.654.165,00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172.763.775,00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166.109.610,00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6.654.165,00</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pPr>
            <w:r>
              <w:rPr/>
            </w:r>
            <w:bookmarkStart w:id="99" w:name="_Toc912_Основно_образовање"/>
            <w:bookmarkStart w:id="100" w:name="_Toc912_Основно_образовање"/>
            <w:bookmarkEnd w:id="100"/>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912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70.996.400,00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70.996.400,00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70.996.400,00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70.996.400,00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r>
      <w:tr>
        <w:trPr>
          <w:trHeight w:val="225" w:hRule="exact"/>
        </w:trPr>
        <w:tc>
          <w:tcPr>
            <w:tcW w:w="1611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pPr>
            <w:r>
              <w:rPr/>
            </w:r>
            <w:bookmarkStart w:id="101" w:name="_Toc920_Средње_образовање"/>
            <w:bookmarkStart w:id="102" w:name="_Toc920_Средње_образовање"/>
            <w:bookmarkEnd w:id="102"/>
          </w:p>
        </w:tc>
      </w:tr>
      <w:tr>
        <w:trPr>
          <w:trHeight w:val="184" w:hRule="atLeast"/>
        </w:trPr>
        <w:tc>
          <w:tcPr>
            <w:tcW w:w="16116" w:type="dxa"/>
            <w:gridSpan w:val="6"/>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Функц. клас. 920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22.179.500,00</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22.179.500,00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17" w:type="dxa"/>
            <w:gridSpan w:val="2"/>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функц. клас.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22.179.500,00</w:t>
            </w:r>
          </w:p>
        </w:tc>
        <w:tc>
          <w:tcPr>
            <w:tcW w:w="17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22.179.500,00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r>
    </w:tbl>
    <w:p>
      <w:pPr>
        <w:pStyle w:val="Normal"/>
        <w:suppressAutoHyphens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tcPr>
          <w:p>
            <w:pPr>
              <w:pStyle w:val="Normal"/>
              <w:widowControl w:val="false"/>
              <w:suppressAutoHyphens w:val="false"/>
              <w:rPr/>
            </w:pPr>
            <w:r>
              <w:rPr/>
            </w:r>
            <w:bookmarkStart w:id="103" w:name="__bookmark_44"/>
            <w:bookmarkStart w:id="104" w:name="__bookmark_44"/>
            <w:bookmarkEnd w:id="104"/>
          </w:p>
          <w:p>
            <w:pPr>
              <w:pStyle w:val="Normal"/>
              <w:widowControl w:val="false"/>
              <w:suppressAutoHyphens w:val="false"/>
              <w:spacing w:lineRule="atLeast" w:line="0"/>
              <w:rPr/>
            </w:pPr>
            <w:r>
              <w:rPr/>
            </w:r>
          </w:p>
        </w:tc>
      </w:tr>
    </w:tbl>
    <w:p>
      <w:pPr>
        <w:pStyle w:val="Normal"/>
        <w:rPr>
          <w:vanish/>
        </w:rPr>
      </w:pPr>
      <w:r>
        <w:rPr>
          <w:vanish/>
        </w:rPr>
      </w:r>
    </w:p>
    <w:p>
      <w:pPr>
        <w:pStyle w:val="Normal"/>
        <w:rPr>
          <w:vanish/>
        </w:rPr>
      </w:pPr>
      <w:r>
        <w:rPr>
          <w:vanish/>
        </w:rPr>
      </w:r>
    </w:p>
    <w:p>
      <w:pPr>
        <w:pStyle w:val="Normal"/>
        <w:rPr>
          <w:vanish/>
        </w:rPr>
      </w:pPr>
      <w:r>
        <w:rPr>
          <w:vanish/>
        </w:rPr>
      </w:r>
    </w:p>
    <w:p>
      <w:pPr>
        <w:pStyle w:val="Normal"/>
        <w:rPr>
          <w:vanish/>
        </w:rPr>
      </w:pPr>
      <w:r>
        <w:rPr>
          <w:vanish/>
        </w:rPr>
      </w:r>
    </w:p>
    <w:tbl>
      <w:tblPr>
        <w:tblW w:w="15109" w:type="dxa"/>
        <w:jc w:val="left"/>
        <w:tblInd w:w="-108" w:type="dxa"/>
        <w:tblLayout w:type="fixed"/>
        <w:tblCellMar>
          <w:top w:w="0" w:type="dxa"/>
          <w:left w:w="0" w:type="dxa"/>
          <w:bottom w:w="0" w:type="dxa"/>
          <w:right w:w="0" w:type="dxa"/>
        </w:tblCellMar>
        <w:tblLook w:firstRow="1" w:noVBand="0" w:lastRow="1" w:firstColumn="1" w:lastColumn="1" w:noHBand="0" w:val="01e0"/>
      </w:tblPr>
      <w:tblGrid>
        <w:gridCol w:w="1621"/>
        <w:gridCol w:w="11055"/>
        <w:gridCol w:w="2433"/>
      </w:tblGrid>
      <w:tr>
        <w:trPr>
          <w:tblHeader w:val="true"/>
          <w:trHeight w:val="483" w:hRule="atLeast"/>
        </w:trPr>
        <w:tc>
          <w:tcPr>
            <w:tcW w:w="15109" w:type="dxa"/>
            <w:gridSpan w:val="3"/>
            <w:tcBorders/>
          </w:tcPr>
          <w:p>
            <w:pPr>
              <w:pStyle w:val="Normal"/>
              <w:widowControl w:val="false"/>
              <w:jc w:val="center"/>
              <w:rPr>
                <w:b/>
                <w:bCs/>
                <w:color w:val="000000"/>
                <w:sz w:val="24"/>
                <w:szCs w:val="24"/>
              </w:rPr>
            </w:pPr>
            <w:r>
              <w:rPr>
                <w:b/>
                <w:bCs/>
                <w:color w:val="000000"/>
                <w:sz w:val="24"/>
                <w:szCs w:val="24"/>
              </w:rPr>
            </w:r>
          </w:p>
          <w:p>
            <w:pPr>
              <w:pStyle w:val="Normal"/>
              <w:widowControl w:val="false"/>
              <w:jc w:val="center"/>
              <w:rPr>
                <w:b/>
                <w:bCs/>
                <w:color w:val="000000"/>
                <w:sz w:val="24"/>
                <w:szCs w:val="24"/>
              </w:rPr>
            </w:pPr>
            <w:r>
              <w:rPr>
                <w:b/>
                <w:bCs/>
                <w:color w:val="000000"/>
                <w:sz w:val="24"/>
                <w:szCs w:val="24"/>
              </w:rPr>
            </w:r>
          </w:p>
          <w:p>
            <w:pPr>
              <w:pStyle w:val="Normal"/>
              <w:widowControl w:val="false"/>
              <w:jc w:val="center"/>
              <w:rPr>
                <w:b/>
                <w:bCs/>
                <w:color w:val="000000"/>
                <w:sz w:val="24"/>
                <w:szCs w:val="24"/>
              </w:rPr>
            </w:pPr>
            <w:r>
              <w:rPr>
                <w:b/>
                <w:bCs/>
                <w:color w:val="000000"/>
                <w:sz w:val="24"/>
                <w:szCs w:val="24"/>
              </w:rPr>
            </w:r>
          </w:p>
          <w:p>
            <w:pPr>
              <w:pStyle w:val="Normal"/>
              <w:widowControl w:val="false"/>
              <w:jc w:val="center"/>
              <w:rPr>
                <w:b/>
                <w:bCs/>
                <w:color w:val="000000"/>
                <w:sz w:val="24"/>
                <w:szCs w:val="24"/>
              </w:rPr>
            </w:pPr>
            <w:r>
              <w:rPr>
                <w:b/>
                <w:bCs/>
                <w:color w:val="000000"/>
                <w:sz w:val="24"/>
                <w:szCs w:val="24"/>
              </w:rPr>
            </w:r>
          </w:p>
          <w:p>
            <w:pPr>
              <w:pStyle w:val="Normal"/>
              <w:widowControl w:val="false"/>
              <w:jc w:val="center"/>
              <w:rPr>
                <w:b/>
                <w:bCs/>
                <w:color w:val="000000"/>
                <w:sz w:val="24"/>
                <w:szCs w:val="24"/>
              </w:rPr>
            </w:pPr>
            <w:r>
              <w:rPr>
                <w:b/>
                <w:bCs/>
                <w:color w:val="000000"/>
                <w:sz w:val="24"/>
                <w:szCs w:val="24"/>
              </w:rPr>
            </w:r>
          </w:p>
          <w:p>
            <w:pPr>
              <w:pStyle w:val="Normal"/>
              <w:widowControl w:val="false"/>
              <w:jc w:val="center"/>
              <w:rPr>
                <w:b/>
                <w:bCs/>
                <w:color w:val="000000"/>
                <w:sz w:val="24"/>
                <w:szCs w:val="24"/>
              </w:rPr>
            </w:pPr>
            <w:bookmarkStart w:id="105" w:name="_GoBack"/>
            <w:bookmarkEnd w:id="105"/>
            <w:r>
              <w:rPr>
                <w:b/>
                <w:bCs/>
                <w:color w:val="000000"/>
                <w:sz w:val="24"/>
                <w:szCs w:val="24"/>
              </w:rPr>
              <w:t>ПЛАН РАСХОДА ПО ПРОЈЕКТИМА</w:t>
            </w:r>
          </w:p>
        </w:tc>
      </w:tr>
      <w:tr>
        <w:trPr>
          <w:trHeight w:val="401" w:hRule="atLeast"/>
        </w:trPr>
        <w:tc>
          <w:tcPr>
            <w:tcW w:w="15109" w:type="dxa"/>
            <w:gridSpan w:val="3"/>
            <w:tcBorders/>
          </w:tcPr>
          <w:tbl>
            <w:tblPr>
              <w:tblW w:w="15108" w:type="dxa"/>
              <w:jc w:val="center"/>
              <w:tblInd w:w="0" w:type="dxa"/>
              <w:tblLayout w:type="fixed"/>
              <w:tblCellMar>
                <w:top w:w="0" w:type="dxa"/>
                <w:left w:w="0" w:type="dxa"/>
                <w:bottom w:w="0" w:type="dxa"/>
                <w:right w:w="0" w:type="dxa"/>
              </w:tblCellMar>
              <w:tblLook w:firstRow="1" w:noVBand="0" w:lastRow="1" w:firstColumn="1" w:lastColumn="1" w:noHBand="0" w:val="01e0"/>
            </w:tblPr>
            <w:tblGrid>
              <w:gridCol w:w="15108"/>
            </w:tblGrid>
            <w:tr>
              <w:trPr>
                <w:trHeight w:val="787" w:hRule="atLeast"/>
              </w:trPr>
              <w:tc>
                <w:tcPr>
                  <w:tcW w:w="15108" w:type="dxa"/>
                  <w:tcBorders/>
                </w:tcPr>
                <w:p>
                  <w:pPr>
                    <w:pStyle w:val="Normal"/>
                    <w:widowControl w:val="false"/>
                    <w:jc w:val="center"/>
                    <w:rPr>
                      <w:b/>
                      <w:bCs/>
                      <w:color w:val="000000"/>
                    </w:rPr>
                  </w:pPr>
                  <w:r>
                    <w:rPr>
                      <w:b/>
                      <w:bCs/>
                      <w:color w:val="000000"/>
                    </w:rPr>
                    <w:t>За период: 01.01.2024-31.12.2024</w:t>
                  </w:r>
                </w:p>
                <w:p>
                  <w:pPr>
                    <w:pStyle w:val="Normal"/>
                    <w:widowControl w:val="false"/>
                    <w:rPr/>
                  </w:pPr>
                  <w:r>
                    <w:rPr/>
                  </w:r>
                </w:p>
              </w:tc>
            </w:tr>
          </w:tbl>
          <w:p>
            <w:pPr>
              <w:pStyle w:val="Normal"/>
              <w:widowControl w:val="false"/>
              <w:spacing w:lineRule="atLeast" w:line="0"/>
              <w:rPr/>
            </w:pPr>
            <w:r>
              <w:rPr/>
            </w:r>
          </w:p>
        </w:tc>
      </w:tr>
      <w:tr>
        <w:trPr>
          <w:trHeight w:val="524" w:hRule="exact"/>
        </w:trPr>
        <w:tc>
          <w:tcPr>
            <w:tcW w:w="1621" w:type="dxa"/>
            <w:tcBorders/>
          </w:tcPr>
          <w:p>
            <w:pPr>
              <w:pStyle w:val="Normal"/>
              <w:widowControl w:val="false"/>
              <w:spacing w:lineRule="atLeast" w:line="0"/>
              <w:jc w:val="center"/>
              <w:rPr/>
            </w:pPr>
            <w:r>
              <w:rPr/>
            </w:r>
          </w:p>
        </w:tc>
        <w:tc>
          <w:tcPr>
            <w:tcW w:w="11055" w:type="dxa"/>
            <w:tcBorders/>
          </w:tcPr>
          <w:p>
            <w:pPr>
              <w:pStyle w:val="Normal"/>
              <w:widowControl w:val="false"/>
              <w:spacing w:lineRule="atLeast" w:line="0"/>
              <w:jc w:val="center"/>
              <w:rPr/>
            </w:pPr>
            <w:r>
              <w:rPr/>
            </w:r>
          </w:p>
        </w:tc>
        <w:tc>
          <w:tcPr>
            <w:tcW w:w="2433" w:type="dxa"/>
            <w:tcBorders/>
          </w:tcPr>
          <w:p>
            <w:pPr>
              <w:pStyle w:val="Normal"/>
              <w:widowControl w:val="false"/>
              <w:spacing w:lineRule="atLeast" w:line="0"/>
              <w:jc w:val="center"/>
              <w:rPr/>
            </w:pPr>
            <w:r>
              <w:rPr/>
            </w:r>
          </w:p>
        </w:tc>
      </w:tr>
      <w:tr>
        <w:trPr>
          <w:trHeight w:val="315" w:hRule="atLeast"/>
        </w:trPr>
        <w:tc>
          <w:tcPr>
            <w:tcW w:w="12676" w:type="dxa"/>
            <w:gridSpan w:val="2"/>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widowControl w:val="false"/>
              <w:jc w:val="center"/>
              <w:rPr>
                <w:b/>
                <w:bCs/>
                <w:color w:val="000000"/>
                <w:sz w:val="16"/>
                <w:szCs w:val="16"/>
              </w:rPr>
            </w:pPr>
            <w:r>
              <w:rPr>
                <w:b/>
                <w:bCs/>
                <w:color w:val="000000"/>
                <w:sz w:val="16"/>
                <w:szCs w:val="16"/>
              </w:rPr>
              <w:t>Назив пројекта</w:t>
            </w:r>
          </w:p>
        </w:tc>
        <w:tc>
          <w:tcPr>
            <w:tcW w:w="2433"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widowControl w:val="false"/>
              <w:jc w:val="center"/>
              <w:rPr>
                <w:b/>
                <w:bCs/>
                <w:color w:val="000000"/>
                <w:sz w:val="16"/>
                <w:szCs w:val="16"/>
              </w:rPr>
            </w:pPr>
            <w:r>
              <w:rPr>
                <w:b/>
                <w:bCs/>
                <w:color w:val="000000"/>
                <w:sz w:val="16"/>
                <w:szCs w:val="16"/>
              </w:rPr>
              <w:t>Износ у динарима</w:t>
            </w:r>
            <w:bookmarkStart w:id="106" w:name="_Toc0501_ЕНЕРГЕТСКА_ЕФИКАСНОСТ_И_ОБНОВЉИ"/>
            <w:bookmarkEnd w:id="106"/>
          </w:p>
        </w:tc>
      </w:tr>
      <w:tr>
        <w:trPr>
          <w:trHeight w:val="321" w:hRule="atLeast"/>
        </w:trPr>
        <w:tc>
          <w:tcPr>
            <w:tcW w:w="15109" w:type="dxa"/>
            <w:gridSpan w:val="3"/>
            <w:tcBorders>
              <w:top w:val="single" w:sz="6" w:space="0" w:color="000000"/>
              <w:left w:val="single" w:sz="6" w:space="0" w:color="000000"/>
              <w:bottom w:val="single" w:sz="6" w:space="0" w:color="000000"/>
              <w:right w:val="single" w:sz="6" w:space="0" w:color="000000"/>
            </w:tcBorders>
            <w:shd w:color="auto" w:fill="F5F5F5" w:val="clear"/>
            <w:vAlign w:val="center"/>
          </w:tcPr>
          <w:p>
            <w:pPr>
              <w:pStyle w:val="Normal"/>
              <w:widowControl w:val="false"/>
              <w:rPr>
                <w:vanish/>
              </w:rPr>
            </w:pPr>
            <w:r>
              <w:rPr>
                <w:vanish/>
              </w:rPr>
            </w:r>
          </w:p>
          <w:p>
            <w:pPr>
              <w:pStyle w:val="Normal"/>
              <w:widowControl w:val="false"/>
              <w:rPr>
                <w:b/>
                <w:bCs/>
                <w:color w:val="000000"/>
                <w:sz w:val="16"/>
                <w:szCs w:val="16"/>
              </w:rPr>
            </w:pPr>
            <w:r>
              <w:rPr>
                <w:b/>
                <w:bCs/>
                <w:color w:val="000000"/>
                <w:sz w:val="16"/>
                <w:szCs w:val="16"/>
              </w:rPr>
              <w:t>Програм   0501   ЕНЕРГЕТСКА ЕФИКАСНОСТ И ОБНОВЉИВИ ИЗВОРИ ЕНЕРГИЈЕ</w:t>
            </w:r>
          </w:p>
        </w:tc>
      </w:tr>
      <w:tr>
        <w:trPr>
          <w:trHeight w:val="315" w:hRule="atLeast"/>
        </w:trPr>
        <w:tc>
          <w:tcPr>
            <w:tcW w:w="1621" w:type="dxa"/>
            <w:tcBorders>
              <w:top w:val="single" w:sz="6" w:space="0" w:color="000000"/>
              <w:left w:val="single" w:sz="6" w:space="0" w:color="000000"/>
              <w:bottom w:val="single" w:sz="6" w:space="0" w:color="000000"/>
            </w:tcBorders>
            <w:vAlign w:val="center"/>
          </w:tcPr>
          <w:p>
            <w:pPr>
              <w:pStyle w:val="Normal"/>
              <w:widowControl w:val="false"/>
              <w:jc w:val="center"/>
              <w:rPr>
                <w:color w:val="000000"/>
                <w:sz w:val="16"/>
                <w:szCs w:val="16"/>
              </w:rPr>
            </w:pPr>
            <w:r>
              <w:rPr>
                <w:color w:val="000000"/>
                <w:sz w:val="16"/>
                <w:szCs w:val="16"/>
              </w:rPr>
              <w:t>0501-7009</w:t>
            </w:r>
          </w:p>
        </w:tc>
        <w:tc>
          <w:tcPr>
            <w:tcW w:w="11055" w:type="dxa"/>
            <w:tcBorders>
              <w:top w:val="single" w:sz="6" w:space="0" w:color="000000"/>
              <w:bottom w:val="single" w:sz="6" w:space="0" w:color="000000"/>
              <w:right w:val="single" w:sz="6" w:space="0" w:color="000000"/>
            </w:tcBorders>
            <w:vAlign w:val="center"/>
          </w:tcPr>
          <w:p>
            <w:pPr>
              <w:pStyle w:val="Normal"/>
              <w:widowControl w:val="false"/>
              <w:rPr>
                <w:color w:val="000000"/>
                <w:sz w:val="16"/>
                <w:szCs w:val="16"/>
              </w:rPr>
            </w:pPr>
            <w:r>
              <w:rPr>
                <w:color w:val="000000"/>
                <w:sz w:val="16"/>
                <w:szCs w:val="16"/>
              </w:rPr>
              <w:t>Енергетска санација стамбених зграда и породичних кућа</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right"/>
              <w:rPr>
                <w:color w:val="000000"/>
                <w:sz w:val="16"/>
                <w:szCs w:val="16"/>
              </w:rPr>
            </w:pPr>
            <w:r>
              <w:rPr>
                <w:color w:val="000000"/>
                <w:sz w:val="16"/>
                <w:szCs w:val="16"/>
              </w:rPr>
              <w:t>6.000.000,00</w:t>
            </w:r>
          </w:p>
        </w:tc>
      </w:tr>
      <w:tr>
        <w:trPr>
          <w:trHeight w:val="315" w:hRule="atLeast"/>
        </w:trPr>
        <w:tc>
          <w:tcPr>
            <w:tcW w:w="12676" w:type="dxa"/>
            <w:gridSpan w:val="2"/>
            <w:tcBorders>
              <w:top w:val="single" w:sz="6" w:space="0" w:color="000000"/>
              <w:left w:val="single" w:sz="6" w:space="0" w:color="000000"/>
              <w:bottom w:val="single" w:sz="6" w:space="0" w:color="000000"/>
              <w:right w:val="single" w:sz="6" w:space="0" w:color="000000"/>
            </w:tcBorders>
            <w:shd w:color="auto" w:fill="F5F5F5" w:val="clear"/>
            <w:vAlign w:val="center"/>
          </w:tcPr>
          <w:p>
            <w:pPr>
              <w:pStyle w:val="Normal"/>
              <w:widowControl w:val="false"/>
              <w:rPr>
                <w:b/>
                <w:bCs/>
                <w:color w:val="000000"/>
                <w:sz w:val="16"/>
                <w:szCs w:val="16"/>
              </w:rPr>
            </w:pPr>
            <w:r>
              <w:rPr>
                <w:b/>
                <w:bCs/>
                <w:color w:val="000000"/>
                <w:sz w:val="16"/>
                <w:szCs w:val="16"/>
              </w:rPr>
              <w:t>Укупно за програм:   0501   ЕНЕРГЕТСКА ЕФИКАСНОСТ И ОБНОВЉИВИ ИЗВОРИ ЕНЕРГИЈЕ</w:t>
            </w:r>
          </w:p>
        </w:tc>
        <w:tc>
          <w:tcPr>
            <w:tcW w:w="2433" w:type="dxa"/>
            <w:tcBorders>
              <w:top w:val="single" w:sz="6" w:space="0" w:color="000000"/>
              <w:left w:val="single" w:sz="6" w:space="0" w:color="000000"/>
              <w:bottom w:val="single" w:sz="6" w:space="0" w:color="000000"/>
              <w:right w:val="single" w:sz="6" w:space="0" w:color="000000"/>
            </w:tcBorders>
            <w:shd w:color="auto" w:fill="F5F5F5" w:val="clear"/>
            <w:vAlign w:val="center"/>
          </w:tcPr>
          <w:p>
            <w:pPr>
              <w:pStyle w:val="Normal"/>
              <w:widowControl w:val="false"/>
              <w:jc w:val="right"/>
              <w:rPr>
                <w:b/>
                <w:bCs/>
                <w:color w:val="000000"/>
                <w:sz w:val="16"/>
                <w:szCs w:val="16"/>
              </w:rPr>
            </w:pPr>
            <w:r>
              <w:rPr>
                <w:b/>
                <w:bCs/>
                <w:color w:val="000000"/>
                <w:sz w:val="16"/>
                <w:szCs w:val="16"/>
              </w:rPr>
              <w:t>6.000.000,00</w:t>
            </w:r>
          </w:p>
        </w:tc>
      </w:tr>
      <w:tr>
        <w:trPr>
          <w:trHeight w:val="393" w:hRule="exact"/>
        </w:trPr>
        <w:tc>
          <w:tcPr>
            <w:tcW w:w="1510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tLeast" w:line="0"/>
              <w:rPr/>
            </w:pPr>
            <w:r>
              <w:rPr/>
            </w:r>
            <w:bookmarkStart w:id="107" w:name="_Toc0602_ОПШТЕ_УСЛУГЕ_ЛОКАЛНЕ_САМОУПРАВЕ"/>
            <w:bookmarkStart w:id="108" w:name="_Toc0602_ОПШТЕ_УСЛУГЕ_ЛОКАЛНЕ_САМОУПРАВЕ"/>
            <w:bookmarkEnd w:id="108"/>
          </w:p>
        </w:tc>
      </w:tr>
      <w:tr>
        <w:trPr>
          <w:trHeight w:val="321" w:hRule="atLeast"/>
        </w:trPr>
        <w:tc>
          <w:tcPr>
            <w:tcW w:w="15109" w:type="dxa"/>
            <w:gridSpan w:val="3"/>
            <w:tcBorders>
              <w:top w:val="single" w:sz="6" w:space="0" w:color="000000"/>
              <w:left w:val="single" w:sz="6" w:space="0" w:color="000000"/>
              <w:bottom w:val="single" w:sz="6" w:space="0" w:color="000000"/>
              <w:right w:val="single" w:sz="6" w:space="0" w:color="000000"/>
            </w:tcBorders>
            <w:shd w:color="auto" w:fill="F5F5F5" w:val="clear"/>
            <w:vAlign w:val="center"/>
          </w:tcPr>
          <w:p>
            <w:pPr>
              <w:pStyle w:val="Normal"/>
              <w:widowControl w:val="false"/>
              <w:rPr>
                <w:vanish/>
              </w:rPr>
            </w:pPr>
            <w:r>
              <w:rPr>
                <w:vanish/>
              </w:rPr>
            </w:r>
          </w:p>
          <w:p>
            <w:pPr>
              <w:pStyle w:val="Normal"/>
              <w:widowControl w:val="false"/>
              <w:rPr>
                <w:b/>
                <w:bCs/>
                <w:color w:val="000000"/>
                <w:sz w:val="16"/>
                <w:szCs w:val="16"/>
              </w:rPr>
            </w:pPr>
            <w:r>
              <w:rPr>
                <w:b/>
                <w:bCs/>
                <w:color w:val="000000"/>
                <w:sz w:val="16"/>
                <w:szCs w:val="16"/>
              </w:rPr>
              <w:t>Програм   0602   ОПШТЕ УСЛУГЕ ЛОКАЛНЕ САМОУПРАВЕ</w:t>
            </w:r>
          </w:p>
        </w:tc>
      </w:tr>
      <w:tr>
        <w:trPr>
          <w:trHeight w:val="315" w:hRule="atLeast"/>
        </w:trPr>
        <w:tc>
          <w:tcPr>
            <w:tcW w:w="1621" w:type="dxa"/>
            <w:tcBorders>
              <w:top w:val="single" w:sz="6" w:space="0" w:color="000000"/>
              <w:left w:val="single" w:sz="6" w:space="0" w:color="000000"/>
              <w:bottom w:val="single" w:sz="6" w:space="0" w:color="000000"/>
            </w:tcBorders>
            <w:vAlign w:val="center"/>
          </w:tcPr>
          <w:p>
            <w:pPr>
              <w:pStyle w:val="Normal"/>
              <w:widowControl w:val="false"/>
              <w:jc w:val="center"/>
              <w:rPr>
                <w:color w:val="000000"/>
                <w:sz w:val="16"/>
                <w:szCs w:val="16"/>
              </w:rPr>
            </w:pPr>
            <w:r>
              <w:rPr>
                <w:color w:val="000000"/>
                <w:sz w:val="16"/>
                <w:szCs w:val="16"/>
              </w:rPr>
              <w:t>0602-4006</w:t>
            </w:r>
          </w:p>
        </w:tc>
        <w:tc>
          <w:tcPr>
            <w:tcW w:w="11055" w:type="dxa"/>
            <w:tcBorders>
              <w:top w:val="single" w:sz="6" w:space="0" w:color="000000"/>
              <w:bottom w:val="single" w:sz="6" w:space="0" w:color="000000"/>
              <w:right w:val="single" w:sz="6" w:space="0" w:color="000000"/>
            </w:tcBorders>
            <w:vAlign w:val="center"/>
          </w:tcPr>
          <w:p>
            <w:pPr>
              <w:pStyle w:val="Normal"/>
              <w:widowControl w:val="false"/>
              <w:rPr>
                <w:color w:val="000000"/>
                <w:sz w:val="16"/>
                <w:szCs w:val="16"/>
              </w:rPr>
            </w:pPr>
            <w:r>
              <w:rPr>
                <w:color w:val="000000"/>
                <w:sz w:val="16"/>
                <w:szCs w:val="16"/>
              </w:rPr>
              <w:t>ОДРЖИВО ФУНКЦИОНИСАЊЕ НВО</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right"/>
              <w:rPr>
                <w:color w:val="000000"/>
                <w:sz w:val="16"/>
                <w:szCs w:val="16"/>
              </w:rPr>
            </w:pPr>
            <w:r>
              <w:rPr>
                <w:color w:val="000000"/>
                <w:sz w:val="16"/>
                <w:szCs w:val="16"/>
              </w:rPr>
              <w:t>4.500.000,00</w:t>
            </w:r>
          </w:p>
        </w:tc>
      </w:tr>
      <w:tr>
        <w:trPr>
          <w:trHeight w:val="341" w:hRule="atLeast"/>
        </w:trPr>
        <w:tc>
          <w:tcPr>
            <w:tcW w:w="12676" w:type="dxa"/>
            <w:gridSpan w:val="2"/>
            <w:tcBorders>
              <w:top w:val="single" w:sz="6" w:space="0" w:color="000000"/>
              <w:left w:val="single" w:sz="6" w:space="0" w:color="000000"/>
              <w:bottom w:val="single" w:sz="6" w:space="0" w:color="000000"/>
              <w:right w:val="single" w:sz="6" w:space="0" w:color="000000"/>
            </w:tcBorders>
            <w:shd w:color="auto" w:fill="F5F5F5" w:val="clear"/>
            <w:vAlign w:val="center"/>
          </w:tcPr>
          <w:p>
            <w:pPr>
              <w:pStyle w:val="Normal"/>
              <w:widowControl w:val="false"/>
              <w:rPr>
                <w:b/>
                <w:bCs/>
                <w:color w:val="000000"/>
                <w:sz w:val="16"/>
                <w:szCs w:val="16"/>
              </w:rPr>
            </w:pPr>
            <w:r>
              <w:rPr>
                <w:b/>
                <w:bCs/>
                <w:color w:val="000000"/>
                <w:sz w:val="16"/>
                <w:szCs w:val="16"/>
              </w:rPr>
              <w:t>Укупно за програм:   0602   ОПШТЕ УСЛУГЕ ЛОКАЛНЕ САМОУПРАВЕ</w:t>
            </w:r>
          </w:p>
        </w:tc>
        <w:tc>
          <w:tcPr>
            <w:tcW w:w="2433" w:type="dxa"/>
            <w:tcBorders>
              <w:top w:val="single" w:sz="6" w:space="0" w:color="000000"/>
              <w:left w:val="single" w:sz="6" w:space="0" w:color="000000"/>
              <w:bottom w:val="single" w:sz="6" w:space="0" w:color="000000"/>
              <w:right w:val="single" w:sz="6" w:space="0" w:color="000000"/>
            </w:tcBorders>
            <w:shd w:color="auto" w:fill="F5F5F5" w:val="clear"/>
            <w:vAlign w:val="center"/>
          </w:tcPr>
          <w:p>
            <w:pPr>
              <w:pStyle w:val="Normal"/>
              <w:widowControl w:val="false"/>
              <w:jc w:val="right"/>
              <w:rPr>
                <w:b/>
                <w:bCs/>
                <w:color w:val="000000"/>
                <w:sz w:val="16"/>
                <w:szCs w:val="16"/>
              </w:rPr>
            </w:pPr>
            <w:r>
              <w:rPr>
                <w:b/>
                <w:bCs/>
                <w:color w:val="000000"/>
                <w:sz w:val="16"/>
                <w:szCs w:val="16"/>
              </w:rPr>
              <w:t>25.640.000,00</w:t>
            </w:r>
          </w:p>
        </w:tc>
      </w:tr>
      <w:tr>
        <w:trPr>
          <w:trHeight w:val="393" w:hRule="exact"/>
        </w:trPr>
        <w:tc>
          <w:tcPr>
            <w:tcW w:w="1510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tLeast" w:line="0"/>
              <w:rPr/>
            </w:pPr>
            <w:r>
              <w:rPr/>
            </w:r>
            <w:bookmarkStart w:id="109" w:name="_Toc0902_СОЦИЈАЛНА_И_ДЕЧЈА_ЗАШТИТА"/>
            <w:bookmarkStart w:id="110" w:name="_Toc0902_СОЦИЈАЛНА_И_ДЕЧЈА_ЗАШТИТА"/>
            <w:bookmarkEnd w:id="110"/>
          </w:p>
        </w:tc>
      </w:tr>
      <w:tr>
        <w:trPr>
          <w:trHeight w:val="321" w:hRule="atLeast"/>
        </w:trPr>
        <w:tc>
          <w:tcPr>
            <w:tcW w:w="15109" w:type="dxa"/>
            <w:gridSpan w:val="3"/>
            <w:tcBorders>
              <w:top w:val="single" w:sz="6" w:space="0" w:color="000000"/>
              <w:left w:val="single" w:sz="6" w:space="0" w:color="000000"/>
              <w:bottom w:val="single" w:sz="6" w:space="0" w:color="000000"/>
              <w:right w:val="single" w:sz="6" w:space="0" w:color="000000"/>
            </w:tcBorders>
            <w:shd w:color="auto" w:fill="F5F5F5" w:val="clear"/>
            <w:vAlign w:val="center"/>
          </w:tcPr>
          <w:p>
            <w:pPr>
              <w:pStyle w:val="Normal"/>
              <w:widowControl w:val="false"/>
              <w:rPr>
                <w:b/>
                <w:bCs/>
                <w:color w:val="000000"/>
                <w:sz w:val="16"/>
                <w:szCs w:val="16"/>
              </w:rPr>
            </w:pPr>
            <w:r>
              <w:rPr>
                <w:b/>
                <w:bCs/>
                <w:color w:val="000000"/>
                <w:sz w:val="16"/>
                <w:szCs w:val="16"/>
              </w:rPr>
              <w:t>Програм   2101  ПОЛИТИЧКИ СИСТЕМ ЛОКАЛНЕ САМОУПРАВЕ</w:t>
            </w:r>
          </w:p>
        </w:tc>
      </w:tr>
      <w:tr>
        <w:trPr>
          <w:trHeight w:val="315" w:hRule="atLeast"/>
        </w:trPr>
        <w:tc>
          <w:tcPr>
            <w:tcW w:w="1621" w:type="dxa"/>
            <w:tcBorders>
              <w:top w:val="single" w:sz="6" w:space="0" w:color="000000"/>
              <w:left w:val="single" w:sz="6" w:space="0" w:color="000000"/>
              <w:bottom w:val="single" w:sz="6" w:space="0" w:color="000000"/>
            </w:tcBorders>
            <w:vAlign w:val="center"/>
          </w:tcPr>
          <w:p>
            <w:pPr>
              <w:pStyle w:val="Normal"/>
              <w:widowControl w:val="false"/>
              <w:jc w:val="center"/>
              <w:rPr>
                <w:color w:val="000000"/>
                <w:sz w:val="16"/>
                <w:szCs w:val="16"/>
              </w:rPr>
            </w:pPr>
            <w:r>
              <w:rPr>
                <w:color w:val="000000"/>
                <w:sz w:val="16"/>
                <w:szCs w:val="16"/>
              </w:rPr>
              <w:t>2101-7070</w:t>
            </w:r>
          </w:p>
        </w:tc>
        <w:tc>
          <w:tcPr>
            <w:tcW w:w="11055" w:type="dxa"/>
            <w:tcBorders>
              <w:top w:val="single" w:sz="6" w:space="0" w:color="000000"/>
              <w:bottom w:val="single" w:sz="6" w:space="0" w:color="000000"/>
              <w:right w:val="single" w:sz="6" w:space="0" w:color="000000"/>
            </w:tcBorders>
            <w:vAlign w:val="center"/>
          </w:tcPr>
          <w:p>
            <w:pPr>
              <w:pStyle w:val="Normal"/>
              <w:widowControl w:val="false"/>
              <w:rPr>
                <w:color w:val="000000"/>
                <w:sz w:val="16"/>
                <w:szCs w:val="16"/>
              </w:rPr>
            </w:pPr>
            <w:r>
              <w:rPr>
                <w:color w:val="000000"/>
                <w:sz w:val="16"/>
                <w:szCs w:val="16"/>
              </w:rPr>
              <w:t>СПРОВОЂЕЊЕ ИЗБОРА</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right"/>
              <w:rPr>
                <w:color w:val="000000"/>
                <w:sz w:val="16"/>
                <w:szCs w:val="16"/>
              </w:rPr>
            </w:pPr>
            <w:r>
              <w:rPr>
                <w:color w:val="000000"/>
                <w:sz w:val="16"/>
                <w:szCs w:val="16"/>
              </w:rPr>
              <w:t>4.300.000,00</w:t>
            </w:r>
          </w:p>
        </w:tc>
      </w:tr>
      <w:tr>
        <w:trPr>
          <w:trHeight w:val="341" w:hRule="atLeast"/>
        </w:trPr>
        <w:tc>
          <w:tcPr>
            <w:tcW w:w="12676" w:type="dxa"/>
            <w:gridSpan w:val="2"/>
            <w:tcBorders>
              <w:top w:val="single" w:sz="6" w:space="0" w:color="000000"/>
              <w:left w:val="single" w:sz="6" w:space="0" w:color="000000"/>
              <w:bottom w:val="single" w:sz="6" w:space="0" w:color="000000"/>
              <w:right w:val="single" w:sz="6" w:space="0" w:color="000000"/>
            </w:tcBorders>
            <w:shd w:color="auto" w:fill="F5F5F5" w:val="clear"/>
            <w:vAlign w:val="center"/>
          </w:tcPr>
          <w:p>
            <w:pPr>
              <w:pStyle w:val="Normal"/>
              <w:widowControl w:val="false"/>
              <w:rPr>
                <w:b/>
                <w:bCs/>
                <w:color w:val="000000"/>
                <w:sz w:val="16"/>
                <w:szCs w:val="16"/>
              </w:rPr>
            </w:pPr>
            <w:r>
              <w:rPr>
                <w:b/>
                <w:bCs/>
                <w:color w:val="000000"/>
                <w:sz w:val="16"/>
                <w:szCs w:val="16"/>
              </w:rPr>
              <w:t>Укупно за програм:  2101   СОЦИЈАЛНА И ДЕЧЈА ЗАШТИТА</w:t>
            </w:r>
          </w:p>
        </w:tc>
        <w:tc>
          <w:tcPr>
            <w:tcW w:w="2433" w:type="dxa"/>
            <w:tcBorders>
              <w:top w:val="single" w:sz="6" w:space="0" w:color="000000"/>
              <w:left w:val="single" w:sz="6" w:space="0" w:color="000000"/>
              <w:bottom w:val="single" w:sz="6" w:space="0" w:color="000000"/>
              <w:right w:val="single" w:sz="6" w:space="0" w:color="000000"/>
            </w:tcBorders>
            <w:shd w:color="auto" w:fill="F5F5F5" w:val="clear"/>
            <w:vAlign w:val="center"/>
          </w:tcPr>
          <w:p>
            <w:pPr>
              <w:pStyle w:val="Normal"/>
              <w:widowControl w:val="false"/>
              <w:jc w:val="right"/>
              <w:rPr>
                <w:b/>
                <w:bCs/>
                <w:color w:val="000000"/>
                <w:sz w:val="16"/>
                <w:szCs w:val="16"/>
              </w:rPr>
            </w:pPr>
            <w:r>
              <w:rPr>
                <w:b/>
                <w:bCs/>
                <w:color w:val="000000"/>
                <w:sz w:val="16"/>
                <w:szCs w:val="16"/>
              </w:rPr>
              <w:t>4.300.000,00</w:t>
            </w:r>
          </w:p>
        </w:tc>
      </w:tr>
      <w:tr>
        <w:trPr>
          <w:trHeight w:val="393" w:hRule="exact"/>
        </w:trPr>
        <w:tc>
          <w:tcPr>
            <w:tcW w:w="1510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tLeast" w:line="0"/>
              <w:rPr/>
            </w:pPr>
            <w:r>
              <w:rPr/>
            </w:r>
          </w:p>
        </w:tc>
      </w:tr>
      <w:tr>
        <w:trPr>
          <w:trHeight w:val="315" w:hRule="atLeast"/>
        </w:trPr>
        <w:tc>
          <w:tcPr>
            <w:tcW w:w="12676" w:type="dxa"/>
            <w:gridSpan w:val="2"/>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widowControl w:val="false"/>
              <w:rPr>
                <w:b/>
                <w:bCs/>
                <w:color w:val="000000"/>
                <w:sz w:val="16"/>
                <w:szCs w:val="16"/>
              </w:rPr>
            </w:pPr>
            <w:r>
              <w:rPr>
                <w:b/>
                <w:bCs/>
                <w:color w:val="000000"/>
                <w:sz w:val="16"/>
                <w:szCs w:val="16"/>
              </w:rPr>
              <w:t>Укупно за БК      БУЏЕТ ОПШТИНЕ АРИЉЕ</w:t>
            </w:r>
          </w:p>
        </w:tc>
        <w:tc>
          <w:tcPr>
            <w:tcW w:w="2433"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widowControl w:val="false"/>
              <w:jc w:val="right"/>
              <w:rPr>
                <w:b/>
                <w:bCs/>
                <w:color w:val="000000"/>
                <w:sz w:val="16"/>
                <w:szCs w:val="16"/>
              </w:rPr>
            </w:pPr>
            <w:r>
              <w:rPr>
                <w:b/>
                <w:bCs/>
                <w:color w:val="000000"/>
                <w:sz w:val="16"/>
                <w:szCs w:val="16"/>
              </w:rPr>
              <w:t>14.800.000,00</w:t>
            </w:r>
          </w:p>
        </w:tc>
      </w:tr>
    </w:tbl>
    <w:p>
      <w:pPr>
        <w:pStyle w:val="Normal"/>
        <w:rPr>
          <w:vanish/>
        </w:rPr>
      </w:pPr>
      <w:r>
        <w:rPr>
          <w:vanish/>
        </w:rPr>
      </w:r>
    </w:p>
    <w:tbl>
      <w:tblPr>
        <w:tblW w:w="1118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1185"/>
      </w:tblGrid>
      <w:tr>
        <w:trPr/>
        <w:tc>
          <w:tcPr>
            <w:tcW w:w="11185" w:type="dxa"/>
            <w:tcBorders/>
          </w:tcPr>
          <w:p>
            <w:pPr>
              <w:pStyle w:val="Normal"/>
              <w:widowControl w:val="false"/>
              <w:rPr/>
            </w:pPr>
            <w:r>
              <w:rPr/>
            </w:r>
            <w:bookmarkStart w:id="111" w:name="__bookmark_47"/>
            <w:bookmarkStart w:id="112" w:name="__bookmark_47"/>
            <w:bookmarkEnd w:id="112"/>
          </w:p>
          <w:p>
            <w:pPr>
              <w:pStyle w:val="Normal"/>
              <w:widowControl w:val="false"/>
              <w:spacing w:lineRule="atLeast" w:line="0"/>
              <w:rPr/>
            </w:pPr>
            <w:r>
              <w:rPr/>
            </w:r>
          </w:p>
        </w:tc>
      </w:tr>
    </w:tbl>
    <w:p>
      <w:pPr>
        <w:sectPr>
          <w:headerReference w:type="default" r:id="rId12"/>
          <w:headerReference w:type="first" r:id="rId13"/>
          <w:footerReference w:type="default" r:id="rId14"/>
          <w:footerReference w:type="first" r:id="rId15"/>
          <w:type w:val="nextPage"/>
          <w:pgSz w:orient="landscape" w:w="16838" w:h="11906"/>
          <w:pgMar w:left="417" w:right="417" w:gutter="0" w:header="360" w:top="417" w:footer="360" w:bottom="417"/>
          <w:pgNumType w:fmt="decimal"/>
          <w:formProt w:val="false"/>
          <w:textDirection w:val="lrTb"/>
          <w:docGrid w:type="default" w:linePitch="272" w:charSpace="24576"/>
        </w:sectPr>
      </w:pPr>
    </w:p>
    <w:p>
      <w:pPr>
        <w:pStyle w:val="Normal"/>
        <w:rPr>
          <w:vanish/>
        </w:rPr>
      </w:pPr>
      <w:r>
        <w:rPr>
          <w:vanish/>
        </w:rPr>
      </w:r>
      <w:bookmarkStart w:id="113" w:name="__bookmark_56"/>
      <w:bookmarkStart w:id="114" w:name="__bookmark_56"/>
      <w:bookmarkEnd w:id="114"/>
    </w:p>
    <w:tbl>
      <w:tblPr>
        <w:tblW w:w="16117" w:type="dxa"/>
        <w:jc w:val="left"/>
        <w:tblInd w:w="-108" w:type="dxa"/>
        <w:tblLayout w:type="fixed"/>
        <w:tblCellMar>
          <w:top w:w="0" w:type="dxa"/>
          <w:left w:w="0" w:type="dxa"/>
          <w:bottom w:w="0" w:type="dxa"/>
          <w:right w:w="0" w:type="dxa"/>
        </w:tblCellMar>
        <w:tblLook w:firstRow="1" w:noVBand="0" w:lastRow="1" w:firstColumn="1" w:lastColumn="1" w:noHBand="0" w:val="01e0"/>
      </w:tblPr>
      <w:tblGrid>
        <w:gridCol w:w="899"/>
        <w:gridCol w:w="7417"/>
        <w:gridCol w:w="1650"/>
        <w:gridCol w:w="1652"/>
        <w:gridCol w:w="1649"/>
        <w:gridCol w:w="1649"/>
        <w:gridCol w:w="1200"/>
      </w:tblGrid>
      <w:tr>
        <w:trPr>
          <w:tblHeader w:val="true"/>
          <w:trHeight w:val="230" w:hRule="atLeast"/>
        </w:trPr>
        <w:tc>
          <w:tcPr>
            <w:tcW w:w="16116" w:type="dxa"/>
            <w:gridSpan w:val="7"/>
            <w:tcBorders/>
          </w:tcPr>
          <w:tbl>
            <w:tblPr>
              <w:tblW w:w="16117" w:type="dxa"/>
              <w:jc w:val="center"/>
              <w:tblInd w:w="0" w:type="dxa"/>
              <w:tblLayout w:type="fixed"/>
              <w:tblCellMar>
                <w:top w:w="0" w:type="dxa"/>
                <w:left w:w="0" w:type="dxa"/>
                <w:bottom w:w="0" w:type="dxa"/>
                <w:right w:w="0" w:type="dxa"/>
              </w:tblCellMar>
              <w:tblLook w:firstRow="1" w:noVBand="0" w:lastRow="1" w:firstColumn="1" w:lastColumn="1" w:noHBand="0" w:val="01e0"/>
            </w:tblPr>
            <w:tblGrid>
              <w:gridCol w:w="5808"/>
              <w:gridCol w:w="4500"/>
              <w:gridCol w:w="5809"/>
            </w:tblGrid>
            <w:tr>
              <w:trPr/>
              <w:tc>
                <w:tcPr>
                  <w:tcW w:w="5808" w:type="dxa"/>
                  <w:tcBorders/>
                </w:tcPr>
                <w:p>
                  <w:pPr>
                    <w:pStyle w:val="Normal"/>
                    <w:widowControl w:val="false"/>
                    <w:suppressAutoHyphens w:val="false"/>
                    <w:spacing w:lineRule="atLeast" w:line="0"/>
                    <w:jc w:val="center"/>
                    <w:rPr/>
                  </w:pPr>
                  <w:r>
                    <w:rPr/>
                  </w:r>
                  <w:bookmarkStart w:id="115" w:name="__bookmark_61"/>
                  <w:bookmarkStart w:id="116" w:name="__bookmark_61"/>
                  <w:bookmarkEnd w:id="116"/>
                </w:p>
              </w:tc>
              <w:tc>
                <w:tcPr>
                  <w:tcW w:w="4500" w:type="dxa"/>
                  <w:tcBorders/>
                </w:tcPr>
                <w:p>
                  <w:pPr>
                    <w:pStyle w:val="Normal"/>
                    <w:widowControl w:val="false"/>
                    <w:suppressAutoHyphens w:val="false"/>
                    <w:jc w:val="center"/>
                    <w:rPr>
                      <w:b/>
                      <w:bCs/>
                      <w:color w:val="000000"/>
                      <w:sz w:val="24"/>
                      <w:szCs w:val="24"/>
                    </w:rPr>
                  </w:pPr>
                  <w:r>
                    <w:rPr>
                      <w:b/>
                      <w:bCs/>
                      <w:color w:val="000000"/>
                      <w:sz w:val="24"/>
                      <w:szCs w:val="24"/>
                    </w:rPr>
                    <w:t>ПЛАН ПРИХОДА</w:t>
                  </w:r>
                </w:p>
              </w:tc>
              <w:tc>
                <w:tcPr>
                  <w:tcW w:w="5809" w:type="dxa"/>
                  <w:tcBorders/>
                </w:tcPr>
                <w:p>
                  <w:pPr>
                    <w:pStyle w:val="Normal"/>
                    <w:widowControl w:val="false"/>
                    <w:suppressAutoHyphens w:val="false"/>
                    <w:spacing w:lineRule="atLeast" w:line="0"/>
                    <w:jc w:val="center"/>
                    <w:rPr/>
                  </w:pPr>
                  <w:r>
                    <w:rPr/>
                  </w:r>
                </w:p>
              </w:tc>
            </w:tr>
            <w:tr>
              <w:trPr/>
              <w:tc>
                <w:tcPr>
                  <w:tcW w:w="5808" w:type="dxa"/>
                  <w:tcBorders/>
                </w:tcPr>
                <w:p>
                  <w:pPr>
                    <w:pStyle w:val="Normal"/>
                    <w:widowControl w:val="false"/>
                    <w:suppressAutoHyphens w:val="false"/>
                    <w:rPr>
                      <w:b/>
                      <w:bCs/>
                      <w:color w:val="000000"/>
                      <w:sz w:val="16"/>
                      <w:szCs w:val="16"/>
                    </w:rPr>
                  </w:pPr>
                  <w:r>
                    <w:rPr>
                      <w:b/>
                      <w:bCs/>
                      <w:color w:val="000000"/>
                      <w:sz w:val="16"/>
                      <w:szCs w:val="16"/>
                    </w:rPr>
                    <w:t>0     БУЏЕТ ОПШТИНЕ АРИЉЕ</w:t>
                  </w:r>
                </w:p>
              </w:tc>
              <w:tc>
                <w:tcPr>
                  <w:tcW w:w="4500" w:type="dxa"/>
                  <w:tcBorders/>
                </w:tcPr>
                <w:p>
                  <w:pPr>
                    <w:pStyle w:val="Normal"/>
                    <w:widowControl w:val="false"/>
                    <w:suppressAutoHyphens w:val="false"/>
                    <w:jc w:val="center"/>
                    <w:rPr>
                      <w:b/>
                      <w:bCs/>
                      <w:color w:val="000000"/>
                      <w:sz w:val="16"/>
                      <w:szCs w:val="16"/>
                    </w:rPr>
                  </w:pPr>
                  <w:r>
                    <w:rPr>
                      <w:b/>
                      <w:bCs/>
                      <w:color w:val="000000"/>
                      <w:sz w:val="16"/>
                      <w:szCs w:val="16"/>
                    </w:rPr>
                    <w:t>2024</w:t>
                  </w:r>
                </w:p>
              </w:tc>
              <w:tc>
                <w:tcPr>
                  <w:tcW w:w="5809" w:type="dxa"/>
                  <w:tcBorders/>
                </w:tcPr>
                <w:p>
                  <w:pPr>
                    <w:pStyle w:val="Normal"/>
                    <w:widowControl w:val="false"/>
                    <w:suppressAutoHyphens w:val="false"/>
                    <w:spacing w:lineRule="atLeast" w:line="0"/>
                    <w:jc w:val="center"/>
                    <w:rPr/>
                  </w:pPr>
                  <w:r>
                    <w:rPr/>
                  </w:r>
                </w:p>
              </w:tc>
            </w:tr>
          </w:tbl>
          <w:p>
            <w:pPr>
              <w:pStyle w:val="Normal"/>
              <w:widowControl w:val="false"/>
              <w:suppressAutoHyphens w:val="false"/>
              <w:spacing w:lineRule="atLeast" w:line="0"/>
              <w:rPr/>
            </w:pPr>
            <w:r>
              <w:rPr/>
            </w:r>
          </w:p>
        </w:tc>
      </w:tr>
      <w:tr>
        <w:trPr>
          <w:tblHeader w:val="true"/>
          <w:trHeight w:val="300" w:hRule="exact"/>
        </w:trPr>
        <w:tc>
          <w:tcPr>
            <w:tcW w:w="16116" w:type="dxa"/>
            <w:gridSpan w:val="7"/>
            <w:tcBorders/>
          </w:tcPr>
          <w:p>
            <w:pPr>
              <w:pStyle w:val="Normal"/>
              <w:widowControl w:val="false"/>
              <w:suppressAutoHyphens w:val="false"/>
              <w:spacing w:lineRule="atLeast" w:line="0"/>
              <w:jc w:val="center"/>
              <w:rPr/>
            </w:pPr>
            <w:r>
              <w:rPr/>
            </w:r>
          </w:p>
        </w:tc>
      </w:tr>
      <w:tr>
        <w:trPr>
          <w:tblHeader w:val="true"/>
        </w:trPr>
        <w:tc>
          <w:tcPr>
            <w:tcW w:w="89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Економ. класиф.</w:t>
            </w:r>
          </w:p>
        </w:tc>
        <w:tc>
          <w:tcPr>
            <w:tcW w:w="741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буџета</w:t>
            </w:r>
          </w:p>
          <w:p>
            <w:pPr>
              <w:pStyle w:val="Normal"/>
              <w:widowControl w:val="false"/>
              <w:suppressAutoHyphens w:val="false"/>
              <w:jc w:val="center"/>
              <w:rPr>
                <w:b/>
                <w:bCs/>
                <w:color w:val="000000"/>
                <w:sz w:val="16"/>
                <w:szCs w:val="16"/>
              </w:rPr>
            </w:pPr>
            <w:r>
              <w:rPr>
                <w:b/>
                <w:bCs/>
                <w:color w:val="000000"/>
                <w:sz w:val="16"/>
                <w:szCs w:val="16"/>
              </w:rPr>
              <w:t>01</w:t>
            </w:r>
          </w:p>
        </w:tc>
        <w:tc>
          <w:tcPr>
            <w:tcW w:w="1652"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сопствених извора 04</w:t>
            </w:r>
          </w:p>
        </w:tc>
        <w:tc>
          <w:tcPr>
            <w:tcW w:w="16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осталих извора</w:t>
            </w:r>
          </w:p>
        </w:tc>
        <w:tc>
          <w:tcPr>
            <w:tcW w:w="16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Укупно</w:t>
            </w:r>
          </w:p>
        </w:tc>
        <w:tc>
          <w:tcPr>
            <w:tcW w:w="120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Структура</w:t>
            </w:r>
          </w:p>
          <w:p>
            <w:pPr>
              <w:pStyle w:val="Normal"/>
              <w:widowControl w:val="false"/>
              <w:suppressAutoHyphens w:val="false"/>
              <w:jc w:val="center"/>
              <w:rPr>
                <w:b/>
                <w:bCs/>
                <w:color w:val="000000"/>
                <w:sz w:val="16"/>
                <w:szCs w:val="16"/>
              </w:rPr>
            </w:pPr>
            <w:r>
              <w:rPr>
                <w:b/>
                <w:bCs/>
                <w:color w:val="000000"/>
                <w:sz w:val="16"/>
                <w:szCs w:val="16"/>
              </w:rPr>
              <w:t>( % )</w:t>
            </w:r>
          </w:p>
        </w:tc>
      </w:tr>
      <w:tr>
        <w:trPr>
          <w:tblHeader w:val="true"/>
        </w:trPr>
        <w:tc>
          <w:tcPr>
            <w:tcW w:w="89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1</w:t>
            </w:r>
          </w:p>
        </w:tc>
        <w:tc>
          <w:tcPr>
            <w:tcW w:w="741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3</w:t>
            </w:r>
          </w:p>
        </w:tc>
        <w:tc>
          <w:tcPr>
            <w:tcW w:w="1652"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4</w:t>
            </w:r>
          </w:p>
        </w:tc>
        <w:tc>
          <w:tcPr>
            <w:tcW w:w="16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5</w:t>
            </w:r>
          </w:p>
        </w:tc>
        <w:tc>
          <w:tcPr>
            <w:tcW w:w="16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6</w:t>
            </w:r>
          </w:p>
        </w:tc>
        <w:tc>
          <w:tcPr>
            <w:tcW w:w="120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7</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Пренета неутрошена средства за посебне намене</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43.739.480,00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43.739.480,00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5,54</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311000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КАПИТАЛ</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2"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43.739.480,00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43.739.480,00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5,54</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17" w:name="_Toc711000"/>
            <w:bookmarkEnd w:id="117"/>
            <w:r>
              <w:rPr>
                <w:color w:val="000000"/>
                <w:sz w:val="16"/>
                <w:szCs w:val="16"/>
              </w:rPr>
              <w:t>711111</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Порез на зараде</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310.000.000,00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310.000.000,00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39,23</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711121</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711122</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18.200.000,00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18.200.000,00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2,30</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711123</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52.500.000,00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52.500.000,00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6,64</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711143</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Порез на приходе од непокретности</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711145</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0,08</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711147</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Порез на земљиште</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711181</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Самодопринос према зарадама запослених и по основу пензија на територији месне заједнице и општине</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0,03</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711183</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Самодопринос из прихода од пољопривреде и шумарства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950.000,00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950.000,00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0,12</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711184</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Самодопринос из прихода лица која се баве самосталном делатношћу</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711191</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Порез на остале приходе</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17.400.000,00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17.400.000,00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2,20</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711193</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Порез на приходе спортиста и спортских стручњака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750.000,00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750.000,00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0,09</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711000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ПОРЕЗ НА ДОХОДАК, ДОБИТ И КАПИТАЛНЕ ДОБИТКЕ</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400.850.000,00</w:t>
            </w:r>
          </w:p>
        </w:tc>
        <w:tc>
          <w:tcPr>
            <w:tcW w:w="1652"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400.850.000,00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50,73</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18" w:name="_Toc712000"/>
            <w:bookmarkEnd w:id="118"/>
            <w:r>
              <w:rPr>
                <w:color w:val="000000"/>
                <w:sz w:val="16"/>
                <w:szCs w:val="16"/>
              </w:rPr>
              <w:t>712112</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Порез на фонд зарада осталих запослених</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712000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ПОРЕЗ НА ФОНД ЗАРАДА</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w:t>
            </w:r>
          </w:p>
        </w:tc>
        <w:tc>
          <w:tcPr>
            <w:tcW w:w="1652"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19" w:name="_Toc713000"/>
            <w:bookmarkEnd w:id="119"/>
            <w:r>
              <w:rPr>
                <w:color w:val="000000"/>
                <w:sz w:val="16"/>
                <w:szCs w:val="16"/>
              </w:rPr>
              <w:t>713121</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Порез на имовину обвезника који не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47.600.000,00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47.600.000,00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6,02</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713122</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Порез на имовину обвезника који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28.700.000,00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28.700.000,00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3,63</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713311</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Порез на наслеђе и поклон,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0,16</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713421</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6.700.000,00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6.700.000,00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0,85</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713422</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Порез на пренос апсолутних права на акцијама и другим хартијама од вредности,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713423</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720.000,00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720.000,00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0,09</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713427</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Порез на на пренос апсолутних права на употребљаваним моторним возилима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7.600.000,00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7.600.000,00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0,96</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713611</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Порез на акције на име и уделе</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713000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ПОРЕЗ НА ИМОВИНУ</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92.680.000,00</w:t>
            </w:r>
          </w:p>
        </w:tc>
        <w:tc>
          <w:tcPr>
            <w:tcW w:w="1652"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92.680.000,00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11,73</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20" w:name="_Toc714000"/>
            <w:bookmarkEnd w:id="120"/>
            <w:r>
              <w:rPr>
                <w:color w:val="000000"/>
                <w:sz w:val="16"/>
                <w:szCs w:val="16"/>
              </w:rPr>
              <w:t>714513</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2,53</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714543</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Накнада за промену намене пољопривредног земљишта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714548</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Накнада за супстанце које оштећују озонски омотач и накнада за пластичне полиетиленске кесе</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714552</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Боравишна такса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140.000,00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140.000,00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714553</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Боравишна такса, по решењу надлежног органа јединице локалне самоуправе</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714562</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Накнада за заштиту и унапређивање животне средине</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13.200.000,00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13.200.000,00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1,67</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714565</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1.150.000,00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1.150.000,00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0,15</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714567</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Накнада за коришћење јавне површине по основу заузећа грађевинским материјалом и за извођење грађевинских радова и изградњу</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714000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ПОРЕЗ НА ДОБРА И УСЛУГЕ</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34.940.000,00</w:t>
            </w:r>
          </w:p>
        </w:tc>
        <w:tc>
          <w:tcPr>
            <w:tcW w:w="1652"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34.940.000,00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4,42</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21" w:name="_Toc716000"/>
            <w:bookmarkEnd w:id="121"/>
            <w:r>
              <w:rPr>
                <w:color w:val="000000"/>
                <w:sz w:val="16"/>
                <w:szCs w:val="16"/>
              </w:rPr>
              <w:t>716111</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Комунална такса за истицање фирме на пословном простору</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36.300.000,00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36.300.000,00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4,59</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716000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ДРУГИ ПОРЕЗИ</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36.300.000,00</w:t>
            </w:r>
          </w:p>
        </w:tc>
        <w:tc>
          <w:tcPr>
            <w:tcW w:w="1652"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36.300.000,00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4,59</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22" w:name="_Toc731000"/>
            <w:bookmarkEnd w:id="122"/>
            <w:r>
              <w:rPr>
                <w:color w:val="000000"/>
                <w:sz w:val="16"/>
                <w:szCs w:val="16"/>
              </w:rPr>
              <w:t>731251</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Капиталне донације од иностраних држава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731000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ДОНАЦИЈЕ ОД ИНОСТРАНИХ ДРЖАВА</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w:t>
            </w:r>
          </w:p>
        </w:tc>
        <w:tc>
          <w:tcPr>
            <w:tcW w:w="1652"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0,01</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23" w:name="_Toc732000"/>
            <w:bookmarkEnd w:id="123"/>
            <w:r>
              <w:rPr>
                <w:color w:val="000000"/>
                <w:sz w:val="16"/>
                <w:szCs w:val="16"/>
              </w:rPr>
              <w:t>732151</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Текуће донације од међународних организација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732000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ДОНАЦИЈЕ И ПОМОЋИ ОД МЕЂУНАРОДНИХ ОРГАНИЗАЦИЈА</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0,01</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24" w:name="_Toc733000"/>
            <w:bookmarkEnd w:id="124"/>
            <w:r>
              <w:rPr>
                <w:color w:val="000000"/>
                <w:sz w:val="16"/>
                <w:szCs w:val="16"/>
              </w:rPr>
              <w:t>733151</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Ненаменски трансфери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91.032.672,00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91.032.672,00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11,52</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733154</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6.654.165,00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6.654.165,00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0,84</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733000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91.032.672,00</w:t>
            </w:r>
          </w:p>
        </w:tc>
        <w:tc>
          <w:tcPr>
            <w:tcW w:w="1652"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6.654.165,00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97.686.837,00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12,36</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25" w:name="_Toc741000"/>
            <w:bookmarkEnd w:id="125"/>
            <w:r>
              <w:rPr>
                <w:color w:val="000000"/>
                <w:sz w:val="16"/>
                <w:szCs w:val="16"/>
              </w:rPr>
              <w:t>741151</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Приходи буџета општине од камата на средства консолидованог рачуна трезора укључена у депозит банака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7.700.000,00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7.700.000,00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0,97</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741414</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Приход од имовине који припада имаоцима полисе осигурања општина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0,03</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741522</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741526</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Средства од давања на коришћење пољопривредног земљиста у дрзавној својини у непољопривредне сврхе</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741531</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170.000,00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170.000,00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741534</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Накнада за коришћење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741538</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Допринос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0,51</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741596</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Накнада за коришћење дрвета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460.000,00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460.000,00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0,06</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741000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ПРИХОДИ ОД ИМОВИНЕ</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12.890.000,00</w:t>
            </w:r>
          </w:p>
        </w:tc>
        <w:tc>
          <w:tcPr>
            <w:tcW w:w="1652"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12.890.000,00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1,63</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26" w:name="_Toc742000"/>
            <w:bookmarkEnd w:id="126"/>
            <w:r>
              <w:rPr>
                <w:color w:val="000000"/>
                <w:sz w:val="16"/>
                <w:szCs w:val="16"/>
              </w:rPr>
              <w:t>742126</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Накнада по основу конверзије права коришћења у право својине у корист Републике</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742152</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3.600.000,00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3.600.000,00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0,46</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742153</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Приходи од закупнине за грађевинско земљиште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0,06</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742154</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Накнада по основу конверзије права коришћења у право својине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742156</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23.500.000,00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23.500.000,00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2,97</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742251</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Општинске административне таксе</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0,11</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742253</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Накнада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742255</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Такса за озакоњење објеката у корист општина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0,23</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742314</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Приходи које својом делатношћу остваре установе културе</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600.000,00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0,08</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742351</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Приходи које својом делатношћу остваре органи и организације општина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47.000,00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600.000,00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647.000,00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0,08</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742000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ПРИХОДИ ОД ПРОДАЈЕ ДОБАРА И УСЛУГА</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30.617.000,00</w:t>
            </w:r>
          </w:p>
        </w:tc>
        <w:tc>
          <w:tcPr>
            <w:tcW w:w="1652"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1.200.000,00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31.817.000,00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4,03</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27" w:name="_Toc743000"/>
            <w:bookmarkEnd w:id="127"/>
            <w:r>
              <w:rPr>
                <w:color w:val="000000"/>
                <w:sz w:val="16"/>
                <w:szCs w:val="16"/>
              </w:rPr>
              <w:t>743351</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Приходи од новчаних казни изречених у прекршајном поступку за прекршаје прописане актом скупштине општине, као и одузета имовинска корист у том поступку</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743924</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270.000,00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270.000,00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0,03</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743000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НОВЧАНЕ КАЗНЕ И ОДУЗЕТА ИМОВИНСКА КОРИСТ</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300.000,00</w:t>
            </w:r>
          </w:p>
        </w:tc>
        <w:tc>
          <w:tcPr>
            <w:tcW w:w="1652"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0,04</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28" w:name="_Toc744000"/>
            <w:bookmarkEnd w:id="128"/>
            <w:r>
              <w:rPr>
                <w:color w:val="000000"/>
                <w:sz w:val="16"/>
                <w:szCs w:val="16"/>
              </w:rPr>
              <w:t>744151</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Текући добровољни трансфери од физичких и правних лица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220.000,00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440.000,00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660.000,00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0,08</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744251</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Капитални добровољни трансфери од физичких и правних лица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18.100.000,00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28.100.000,00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3,56</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744000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ДОБРОВОЉНИ ТРАНСФЕРИ ОД ФИЗИЧКИХ И ПРАВНИХ ЛИЦА</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18.320.000,00</w:t>
            </w:r>
          </w:p>
        </w:tc>
        <w:tc>
          <w:tcPr>
            <w:tcW w:w="1652"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10.440.000,00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28.760.000,00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3,64</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29" w:name="_Toc745000"/>
            <w:bookmarkEnd w:id="129"/>
            <w:r>
              <w:rPr>
                <w:color w:val="000000"/>
                <w:sz w:val="16"/>
                <w:szCs w:val="16"/>
              </w:rPr>
              <w:t>745151</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Остали приходи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3.600.000,00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3.600.000,00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0,46</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745000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МЕШОВИТИ И НЕОДРЕЂЕНИ ПРИХОДИ</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3.600.000,00</w:t>
            </w:r>
          </w:p>
        </w:tc>
        <w:tc>
          <w:tcPr>
            <w:tcW w:w="1652"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3.600.000,00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0,46</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30" w:name="_Toc772000"/>
            <w:bookmarkEnd w:id="130"/>
            <w:r>
              <w:rPr>
                <w:color w:val="000000"/>
                <w:sz w:val="16"/>
                <w:szCs w:val="16"/>
              </w:rPr>
              <w:t>772111</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Меморандумске ставке за рефундацију расхода буџета Републике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772114</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Меморандумске ставке за рефундацију расхода буџета општине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1.037.029,00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1.037.029,00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0,13</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772000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1.137.029,00</w:t>
            </w:r>
          </w:p>
        </w:tc>
        <w:tc>
          <w:tcPr>
            <w:tcW w:w="1652"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1.137.029,00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0,14</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31" w:name="_Toc811000"/>
            <w:bookmarkEnd w:id="131"/>
            <w:r>
              <w:rPr>
                <w:color w:val="000000"/>
                <w:sz w:val="16"/>
                <w:szCs w:val="16"/>
              </w:rPr>
              <w:t>811151</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Примања од продаје непокретности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811152</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Примања од продаје станова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4.200.000,00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4.200.000,00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0,53</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811000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ПРИМАЊА ОД ПРОДАЈЕ НЕПОКРЕТНОСТИ</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4.210.000,00</w:t>
            </w:r>
          </w:p>
        </w:tc>
        <w:tc>
          <w:tcPr>
            <w:tcW w:w="1652"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4.210.000,00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0,53</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32" w:name="_Toc812000"/>
            <w:bookmarkEnd w:id="132"/>
            <w:r>
              <w:rPr>
                <w:color w:val="000000"/>
                <w:sz w:val="16"/>
                <w:szCs w:val="16"/>
              </w:rPr>
              <w:t>812151</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Примања од продаје покретних ствари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812000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ПРИМАЊА ОД ПРОДАЈЕ ПОКРЕТНЕ ИМОВИНЕ</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0,01</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33" w:name="_Toc841000"/>
            <w:bookmarkEnd w:id="133"/>
            <w:r>
              <w:rPr>
                <w:color w:val="000000"/>
                <w:sz w:val="16"/>
                <w:szCs w:val="16"/>
              </w:rPr>
              <w:t>841151</w:t>
            </w:r>
          </w:p>
        </w:tc>
        <w:tc>
          <w:tcPr>
            <w:tcW w:w="741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Примања од продаје земљишта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w:t>
            </w:r>
          </w:p>
        </w:tc>
        <w:tc>
          <w:tcPr>
            <w:tcW w:w="1652"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0,13</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841000</w:t>
            </w:r>
          </w:p>
        </w:tc>
        <w:tc>
          <w:tcPr>
            <w:tcW w:w="741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ПРИМАЊА ОД ПРОДАЈЕ ЗЕМЉИШТА</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1.000.000,00</w:t>
            </w:r>
          </w:p>
        </w:tc>
        <w:tc>
          <w:tcPr>
            <w:tcW w:w="1652"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0,13</w:t>
            </w:r>
          </w:p>
        </w:tc>
      </w:tr>
      <w:tr>
        <w:trPr/>
        <w:tc>
          <w:tcPr>
            <w:tcW w:w="8316" w:type="dxa"/>
            <w:gridSpan w:val="2"/>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728.086.701,00</w:t>
            </w:r>
          </w:p>
        </w:tc>
        <w:tc>
          <w:tcPr>
            <w:tcW w:w="1652"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1.200.000,00</w:t>
            </w:r>
          </w:p>
        </w:tc>
        <w:tc>
          <w:tcPr>
            <w:tcW w:w="16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60.833.645,00</w:t>
            </w:r>
          </w:p>
        </w:tc>
        <w:tc>
          <w:tcPr>
            <w:tcW w:w="16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790.120.346,00</w:t>
            </w:r>
          </w:p>
        </w:tc>
        <w:tc>
          <w:tcPr>
            <w:tcW w:w="120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100,00</w:t>
            </w:r>
          </w:p>
        </w:tc>
      </w:tr>
    </w:tbl>
    <w:p>
      <w:pPr>
        <w:pStyle w:val="Normal"/>
        <w:suppressAutoHyphens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tcPr>
          <w:p>
            <w:pPr>
              <w:pStyle w:val="Normal"/>
              <w:widowControl w:val="false"/>
              <w:suppressAutoHyphens w:val="false"/>
              <w:rPr/>
            </w:pPr>
            <w:r>
              <w:rPr/>
            </w:r>
            <w:bookmarkStart w:id="134" w:name="__bookmark_59"/>
            <w:bookmarkStart w:id="135" w:name="__bookmark_59"/>
            <w:bookmarkEnd w:id="135"/>
          </w:p>
          <w:p>
            <w:pPr>
              <w:pStyle w:val="Normal"/>
              <w:widowControl w:val="false"/>
              <w:suppressAutoHyphens w:val="false"/>
              <w:spacing w:lineRule="atLeast" w:line="0"/>
              <w:rPr/>
            </w:pPr>
            <w:r>
              <w:rPr/>
            </w:r>
          </w:p>
        </w:tc>
      </w:tr>
    </w:tbl>
    <w:p>
      <w:pPr>
        <w:sectPr>
          <w:headerReference w:type="default" r:id="rId16"/>
          <w:headerReference w:type="first" r:id="rId17"/>
          <w:footerReference w:type="default" r:id="rId18"/>
          <w:footerReference w:type="first" r:id="rId19"/>
          <w:type w:val="nextPage"/>
          <w:pgSz w:orient="landscape" w:w="16838" w:h="11906"/>
          <w:pgMar w:left="360" w:right="360" w:gutter="0" w:header="360" w:top="417" w:footer="360" w:bottom="417"/>
          <w:pgNumType w:fmt="decimal"/>
          <w:formProt w:val="false"/>
          <w:textDirection w:val="lrTb"/>
          <w:docGrid w:type="default" w:linePitch="100" w:charSpace="16384"/>
        </w:sectPr>
      </w:pPr>
    </w:p>
    <w:tbl>
      <w:tblPr>
        <w:tblW w:w="16117" w:type="dxa"/>
        <w:jc w:val="left"/>
        <w:tblInd w:w="-108" w:type="dxa"/>
        <w:tblLayout w:type="fixed"/>
        <w:tblCellMar>
          <w:top w:w="0" w:type="dxa"/>
          <w:left w:w="0" w:type="dxa"/>
          <w:bottom w:w="0" w:type="dxa"/>
          <w:right w:w="0" w:type="dxa"/>
        </w:tblCellMar>
        <w:tblLook w:firstRow="1" w:noVBand="0" w:lastRow="1" w:firstColumn="1" w:lastColumn="1" w:noHBand="0" w:val="01e0"/>
      </w:tblPr>
      <w:tblGrid>
        <w:gridCol w:w="899"/>
        <w:gridCol w:w="7644"/>
        <w:gridCol w:w="1649"/>
        <w:gridCol w:w="1650"/>
        <w:gridCol w:w="1649"/>
        <w:gridCol w:w="1650"/>
        <w:gridCol w:w="975"/>
      </w:tblGrid>
      <w:tr>
        <w:trPr>
          <w:tblHeader w:val="true"/>
          <w:trHeight w:val="230" w:hRule="atLeast"/>
        </w:trPr>
        <w:tc>
          <w:tcPr>
            <w:tcW w:w="16116" w:type="dxa"/>
            <w:gridSpan w:val="7"/>
            <w:tcBorders/>
          </w:tcPr>
          <w:tbl>
            <w:tblPr>
              <w:tblW w:w="16117" w:type="dxa"/>
              <w:jc w:val="center"/>
              <w:tblInd w:w="0" w:type="dxa"/>
              <w:tblLayout w:type="fixed"/>
              <w:tblCellMar>
                <w:top w:w="0" w:type="dxa"/>
                <w:left w:w="0" w:type="dxa"/>
                <w:bottom w:w="0" w:type="dxa"/>
                <w:right w:w="0" w:type="dxa"/>
              </w:tblCellMar>
              <w:tblLook w:firstRow="1" w:noVBand="0" w:lastRow="1" w:firstColumn="1" w:lastColumn="1" w:noHBand="0" w:val="01e0"/>
            </w:tblPr>
            <w:tblGrid>
              <w:gridCol w:w="6095"/>
              <w:gridCol w:w="4213"/>
              <w:gridCol w:w="5809"/>
            </w:tblGrid>
            <w:tr>
              <w:trPr/>
              <w:tc>
                <w:tcPr>
                  <w:tcW w:w="6095" w:type="dxa"/>
                  <w:tcBorders/>
                </w:tcPr>
                <w:p>
                  <w:pPr>
                    <w:pStyle w:val="Normal"/>
                    <w:widowControl w:val="false"/>
                    <w:suppressAutoHyphens w:val="false"/>
                    <w:spacing w:lineRule="atLeast" w:line="0"/>
                    <w:jc w:val="center"/>
                    <w:rPr/>
                  </w:pPr>
                  <w:r>
                    <w:rPr/>
                  </w:r>
                  <w:bookmarkStart w:id="136" w:name="__bookmark_66"/>
                  <w:bookmarkStart w:id="137" w:name="__bookmark_66"/>
                  <w:bookmarkEnd w:id="137"/>
                </w:p>
              </w:tc>
              <w:tc>
                <w:tcPr>
                  <w:tcW w:w="4213" w:type="dxa"/>
                  <w:tcBorders/>
                </w:tcPr>
                <w:p>
                  <w:pPr>
                    <w:pStyle w:val="Normal"/>
                    <w:widowControl w:val="false"/>
                    <w:suppressAutoHyphens w:val="false"/>
                    <w:jc w:val="center"/>
                    <w:rPr>
                      <w:b/>
                      <w:bCs/>
                      <w:color w:val="000000"/>
                      <w:sz w:val="24"/>
                      <w:szCs w:val="24"/>
                    </w:rPr>
                  </w:pPr>
                  <w:r>
                    <w:rPr>
                      <w:b/>
                      <w:bCs/>
                      <w:color w:val="000000"/>
                      <w:sz w:val="24"/>
                      <w:szCs w:val="24"/>
                    </w:rPr>
                    <w:t>ИЗДАЦИ БУЏЕТА ПО НАМЕНАМА</w:t>
                  </w:r>
                </w:p>
              </w:tc>
              <w:tc>
                <w:tcPr>
                  <w:tcW w:w="5809" w:type="dxa"/>
                  <w:tcBorders/>
                </w:tcPr>
                <w:p>
                  <w:pPr>
                    <w:pStyle w:val="Normal"/>
                    <w:widowControl w:val="false"/>
                    <w:suppressAutoHyphens w:val="false"/>
                    <w:spacing w:lineRule="atLeast" w:line="0"/>
                    <w:jc w:val="center"/>
                    <w:rPr/>
                  </w:pPr>
                  <w:r>
                    <w:rPr/>
                  </w:r>
                </w:p>
              </w:tc>
            </w:tr>
            <w:tr>
              <w:trPr/>
              <w:tc>
                <w:tcPr>
                  <w:tcW w:w="6095" w:type="dxa"/>
                  <w:tcBorders/>
                </w:tcPr>
                <w:p>
                  <w:pPr>
                    <w:pStyle w:val="Normal"/>
                    <w:widowControl w:val="false"/>
                    <w:suppressAutoHyphens w:val="false"/>
                    <w:rPr>
                      <w:b/>
                      <w:bCs/>
                      <w:color w:val="000000"/>
                      <w:sz w:val="16"/>
                      <w:szCs w:val="16"/>
                    </w:rPr>
                  </w:pPr>
                  <w:r>
                    <w:rPr>
                      <w:b/>
                      <w:bCs/>
                      <w:color w:val="000000"/>
                      <w:sz w:val="16"/>
                      <w:szCs w:val="16"/>
                    </w:rPr>
                    <w:t>0     БУЏЕТ ОПШТИНЕ АРИЉЕ</w:t>
                  </w:r>
                </w:p>
              </w:tc>
              <w:tc>
                <w:tcPr>
                  <w:tcW w:w="4213" w:type="dxa"/>
                  <w:tcBorders/>
                </w:tcPr>
                <w:p>
                  <w:pPr>
                    <w:pStyle w:val="Normal"/>
                    <w:widowControl w:val="false"/>
                    <w:suppressAutoHyphens w:val="false"/>
                    <w:jc w:val="center"/>
                    <w:rPr>
                      <w:b/>
                      <w:bCs/>
                      <w:color w:val="000000"/>
                    </w:rPr>
                  </w:pPr>
                  <w:r>
                    <w:rPr>
                      <w:b/>
                      <w:bCs/>
                      <w:color w:val="000000"/>
                    </w:rPr>
                    <w:t>2024</w:t>
                  </w:r>
                </w:p>
              </w:tc>
              <w:tc>
                <w:tcPr>
                  <w:tcW w:w="5809" w:type="dxa"/>
                  <w:tcBorders/>
                </w:tcPr>
                <w:p>
                  <w:pPr>
                    <w:pStyle w:val="Normal"/>
                    <w:widowControl w:val="false"/>
                    <w:suppressAutoHyphens w:val="false"/>
                    <w:spacing w:lineRule="atLeast" w:line="0"/>
                    <w:jc w:val="center"/>
                    <w:rPr/>
                  </w:pPr>
                  <w:r>
                    <w:rPr/>
                  </w:r>
                </w:p>
              </w:tc>
            </w:tr>
          </w:tbl>
          <w:p>
            <w:pPr>
              <w:pStyle w:val="Normal"/>
              <w:widowControl w:val="false"/>
              <w:suppressAutoHyphens w:val="false"/>
              <w:spacing w:lineRule="atLeast" w:line="0"/>
              <w:rPr/>
            </w:pPr>
            <w:r>
              <w:rPr/>
            </w:r>
          </w:p>
        </w:tc>
      </w:tr>
      <w:tr>
        <w:trPr>
          <w:tblHeader w:val="true"/>
          <w:trHeight w:val="225" w:hRule="exact"/>
        </w:trPr>
        <w:tc>
          <w:tcPr>
            <w:tcW w:w="16116" w:type="dxa"/>
            <w:gridSpan w:val="7"/>
            <w:tcBorders>
              <w:bottom w:val="single" w:sz="6" w:space="0" w:color="000000"/>
            </w:tcBorders>
          </w:tcPr>
          <w:p>
            <w:pPr>
              <w:pStyle w:val="Normal"/>
              <w:widowControl w:val="false"/>
              <w:suppressAutoHyphens w:val="false"/>
              <w:spacing w:lineRule="atLeast" w:line="0"/>
              <w:jc w:val="center"/>
              <w:rPr/>
            </w:pPr>
            <w:r>
              <w:rPr/>
            </w:r>
          </w:p>
        </w:tc>
      </w:tr>
      <w:tr>
        <w:trPr>
          <w:tblHeader w:val="true"/>
        </w:trPr>
        <w:tc>
          <w:tcPr>
            <w:tcW w:w="89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Економ. класиф.</w:t>
            </w:r>
          </w:p>
        </w:tc>
        <w:tc>
          <w:tcPr>
            <w:tcW w:w="7644"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Опис</w:t>
            </w:r>
          </w:p>
        </w:tc>
        <w:tc>
          <w:tcPr>
            <w:tcW w:w="16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буџета</w:t>
            </w:r>
          </w:p>
          <w:p>
            <w:pPr>
              <w:pStyle w:val="Normal"/>
              <w:widowControl w:val="false"/>
              <w:suppressAutoHyphens w:val="false"/>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сопствених извора 04</w:t>
            </w:r>
          </w:p>
        </w:tc>
        <w:tc>
          <w:tcPr>
            <w:tcW w:w="16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Структура</w:t>
            </w:r>
          </w:p>
          <w:p>
            <w:pPr>
              <w:pStyle w:val="Normal"/>
              <w:widowControl w:val="false"/>
              <w:suppressAutoHyphens w:val="false"/>
              <w:jc w:val="center"/>
              <w:rPr>
                <w:b/>
                <w:bCs/>
                <w:color w:val="000000"/>
                <w:sz w:val="16"/>
                <w:szCs w:val="16"/>
              </w:rPr>
            </w:pPr>
            <w:r>
              <w:rPr>
                <w:b/>
                <w:bCs/>
                <w:color w:val="000000"/>
                <w:sz w:val="16"/>
                <w:szCs w:val="16"/>
              </w:rPr>
              <w:t>( % )</w:t>
            </w:r>
          </w:p>
        </w:tc>
      </w:tr>
      <w:tr>
        <w:trPr>
          <w:tblHeader w:val="true"/>
        </w:trPr>
        <w:tc>
          <w:tcPr>
            <w:tcW w:w="89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1</w:t>
            </w:r>
          </w:p>
        </w:tc>
        <w:tc>
          <w:tcPr>
            <w:tcW w:w="7644"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2</w:t>
            </w:r>
          </w:p>
        </w:tc>
        <w:tc>
          <w:tcPr>
            <w:tcW w:w="16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4</w:t>
            </w:r>
          </w:p>
        </w:tc>
        <w:tc>
          <w:tcPr>
            <w:tcW w:w="16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7</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411000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ПЛАТЕ, ДОДАЦИ И НАКНАДЕ ЗАПОСЛЕНИХ (ЗАРАДЕ)</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175.212.460,00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5.704.400,00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180.916.860,00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22,90</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412000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СОЦИЈАЛНИ ДОПРИНОСИ НА ТЕРЕТ ПОСЛОДАВЦА</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27.631.370,00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949.765,00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28.581.135,00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3,62</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413000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НАКНАДЕ У НАТУРИ</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39.000,00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1.139.000,00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0,14</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414000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СОЦИЈАЛНА ДАВАЊА ЗАПОСЛЕНИМА</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7.148.400,00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7.148.400,00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0,90</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415000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7.730.000,00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7.730.000,00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0,98</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416000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НАГРАДЕ ЗАПОСЛЕНИМА И ОСТАЛИ ПОСЕБНИ РАСХОДИ</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3.147.000,00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3.147.000,00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0,40</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410000</w:t>
            </w:r>
          </w:p>
        </w:tc>
        <w:tc>
          <w:tcPr>
            <w:tcW w:w="7644"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РАСХОДИ ЗА ЗАПОСЛЕНЕ</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221.969.230,00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39.000,00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6.654.165,00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228.662.395,00</w:t>
            </w:r>
          </w:p>
        </w:tc>
        <w:tc>
          <w:tcPr>
            <w:tcW w:w="975"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28,94</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38" w:name="_Toc420000_КОРИШЋЕЊЕ_УСЛУГА_И_РОБА"/>
            <w:bookmarkEnd w:id="138"/>
            <w:r>
              <w:rPr>
                <w:color w:val="000000"/>
                <w:sz w:val="16"/>
                <w:szCs w:val="16"/>
              </w:rPr>
              <w:t>421000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СТАЛНИ ТРОШКОВИ</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68.645.000,00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210.000,00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69.195.000,00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8,76</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ПУТОВАЊА</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21.280.000,00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21.310.000,00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2,70</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ПО УГОВОРУ</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44.022.000,00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170.000,00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44.192.000,00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5,59</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424000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СПЕЦИЈАЛИЗОВАНЕ УСЛУГЕ</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44.610.000,00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3.230.000,00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47.990.000,00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6,07</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425000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ТЕКУЋЕ ПОПРАВКЕ И ОДРЖАВАЊЕ</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38.450.000,00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8.509.480,00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46.959.480,00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5,94</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33.590.000,00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580.000,00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34.170.000,00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4,32</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420000</w:t>
            </w:r>
          </w:p>
        </w:tc>
        <w:tc>
          <w:tcPr>
            <w:tcW w:w="7644"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КОРИШЋЕЊЕ УСЛУГА И РОБА</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250.597.000,00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1.140.000,00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12.079.480,00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263.816.480,00</w:t>
            </w:r>
          </w:p>
        </w:tc>
        <w:tc>
          <w:tcPr>
            <w:tcW w:w="975"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33,39</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39" w:name="_Toc450000_СУБВЕНЦИЈЕ"/>
            <w:bookmarkEnd w:id="139"/>
            <w:r>
              <w:rPr>
                <w:color w:val="000000"/>
                <w:sz w:val="16"/>
                <w:szCs w:val="16"/>
              </w:rPr>
              <w:t>451000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СУБВЕНЦИЈЕ ЈАВНИМ НЕФИНАНСИЈСКИМ ПРЕДУЗЕЋИМА И ОРГАНИЗАЦИЈАМА</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7.300.000,00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7.300.000,00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0,92</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454000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СУБВЕНЦИЈЕ ПРИВАТНИМ ПРЕДУЗЕЋИМА</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0,76</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450000</w:t>
            </w:r>
          </w:p>
        </w:tc>
        <w:tc>
          <w:tcPr>
            <w:tcW w:w="7644"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СУБВЕНЦИЈЕ</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11.300.000,00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13.300.000,00</w:t>
            </w:r>
          </w:p>
        </w:tc>
        <w:tc>
          <w:tcPr>
            <w:tcW w:w="975"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1,68</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40" w:name="_Toc460000_ДОНАЦИЈЕ,_ДОТАЦИЈЕ_И_ТРАНСФЕР"/>
            <w:bookmarkEnd w:id="140"/>
            <w:r>
              <w:rPr>
                <w:color w:val="000000"/>
                <w:sz w:val="16"/>
                <w:szCs w:val="16"/>
              </w:rPr>
              <w:t>463000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ТРАНСФЕРИ ОСТАЛИМ НИВОИМА ВЛАСТИ</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102.634.900,00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102.634.900,00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12,99</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464000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ДОТАЦИЈЕ ОРГАНИЗАЦИЈАМА ЗА ОБАВЕЗНО СОЦИЈАЛНО ОСИГУРАЊЕ</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0,19</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460000</w:t>
            </w:r>
          </w:p>
        </w:tc>
        <w:tc>
          <w:tcPr>
            <w:tcW w:w="7644"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ДОНАЦИЈЕ, ДОТАЦИЈЕ И ТРАНСФЕРИ</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104.134.900,00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104.134.900,00</w:t>
            </w:r>
          </w:p>
        </w:tc>
        <w:tc>
          <w:tcPr>
            <w:tcW w:w="975"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13,18</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41" w:name="_Toc470000_СОЦИЈАЛНО_ОСИГУРАЊЕ_И_СОЦИЈАЛ"/>
            <w:bookmarkEnd w:id="141"/>
            <w:r>
              <w:rPr>
                <w:color w:val="000000"/>
                <w:sz w:val="16"/>
                <w:szCs w:val="16"/>
              </w:rPr>
              <w:t>472000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НАКНАДЕ ЗА СОЦИЈАЛНУ ЗАШТИТУ ИЗ БУЏЕТА</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27.500.000,00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27.500.000,00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3,48</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470000</w:t>
            </w:r>
          </w:p>
        </w:tc>
        <w:tc>
          <w:tcPr>
            <w:tcW w:w="7644"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СОЦИЈАЛНО ОСИГУРАЊЕ И СОЦИЈАЛНА ЗАШТИТА</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27.500.000,00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27.500.000,00</w:t>
            </w:r>
          </w:p>
        </w:tc>
        <w:tc>
          <w:tcPr>
            <w:tcW w:w="975"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3,48</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42" w:name="_Toc480000_ОСТАЛИ_РАСХОДИ"/>
            <w:bookmarkEnd w:id="142"/>
            <w:r>
              <w:rPr>
                <w:color w:val="000000"/>
                <w:sz w:val="16"/>
                <w:szCs w:val="16"/>
              </w:rPr>
              <w:t>481000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ДОТАЦИЈЕ НЕВЛАДИНИМ ОРГАНИЗАЦИЈАМА</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29.708.365,00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29.708.365,00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3,76</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482000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ПОРЕЗИ, ОБАВЕЗНЕ ТАКСЕ, КАЗНЕ, ПЕНАЛИ И КАМАТЕ</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515.000,00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21.000,00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536.000,00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0,07</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483000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НОВЧАНЕ КАЗНЕ И ПЕНАЛИ ПО РЕШЕЊУ СУДОВА</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7.100.000,00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0,90</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484000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0,13</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485000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НАКНАДА ШТЕТЕ ЗА ПОВРЕДЕ ИЛИ ШТЕТУ НАНЕТУ ОД СТРАНЕ ДРЖАВНИХ ОРГАНА</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1,27</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480000</w:t>
            </w:r>
          </w:p>
        </w:tc>
        <w:tc>
          <w:tcPr>
            <w:tcW w:w="7644"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ОСТАЛИ РАСХОДИ</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48.223.365,00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21.000,00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48.344.365,00</w:t>
            </w:r>
          </w:p>
        </w:tc>
        <w:tc>
          <w:tcPr>
            <w:tcW w:w="975"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6,12</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43" w:name="_Toc490000_АДМИНИСТРАТИВНИ_ТРАНСФЕРИ_ИЗ_"/>
            <w:bookmarkEnd w:id="143"/>
            <w:r>
              <w:rPr>
                <w:color w:val="000000"/>
                <w:sz w:val="16"/>
                <w:szCs w:val="16"/>
              </w:rPr>
              <w:t>499000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СРЕДСТВА РЕЗЕРВЕ</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10.300.000,00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1,30</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490000</w:t>
            </w:r>
          </w:p>
        </w:tc>
        <w:tc>
          <w:tcPr>
            <w:tcW w:w="7644"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10.300.000,00</w:t>
            </w:r>
          </w:p>
        </w:tc>
        <w:tc>
          <w:tcPr>
            <w:tcW w:w="975"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1,30</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44" w:name="_Toc510000_ОСНОВНА_СРЕДСТВА"/>
            <w:bookmarkEnd w:id="144"/>
            <w:r>
              <w:rPr>
                <w:color w:val="000000"/>
                <w:sz w:val="16"/>
                <w:szCs w:val="16"/>
              </w:rPr>
              <w:t>511000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ЗГРАДЕ И ГРАЂЕВИНСКИ ОБЈЕКТИ</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35.050.000,00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75.050.000,00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9,50</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512000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МАШИНЕ И ОПРЕМА</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5.062.206,00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5.062.206,00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0,64</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515000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НЕМАТЕРИЈАЛНА ИМОВИНА</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0,06</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510000</w:t>
            </w:r>
          </w:p>
        </w:tc>
        <w:tc>
          <w:tcPr>
            <w:tcW w:w="7644"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ОСНОВНА СРЕДСТВА</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40.562.206,00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80.562.206,00</w:t>
            </w:r>
          </w:p>
        </w:tc>
        <w:tc>
          <w:tcPr>
            <w:tcW w:w="975"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10,20</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45" w:name="_Toc540000_ПРИРОДНА_ИМОВИНА"/>
            <w:bookmarkEnd w:id="145"/>
            <w:r>
              <w:rPr>
                <w:color w:val="000000"/>
                <w:sz w:val="16"/>
                <w:szCs w:val="16"/>
              </w:rPr>
              <w:t>541000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ЗЕМЉИШТЕ</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7.500.000,00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0,95</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540000</w:t>
            </w:r>
          </w:p>
        </w:tc>
        <w:tc>
          <w:tcPr>
            <w:tcW w:w="7644"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ПРИРОДНА ИМОВИНА</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7.500.000,00</w:t>
            </w:r>
          </w:p>
        </w:tc>
        <w:tc>
          <w:tcPr>
            <w:tcW w:w="975"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0,95</w:t>
            </w:r>
          </w:p>
        </w:tc>
      </w:tr>
      <w:tr>
        <w:trPr/>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46" w:name="_Toc620000_НАБАВКА_ФИНАНСИЈСКЕ_ИМОВИНЕ"/>
            <w:bookmarkEnd w:id="146"/>
            <w:r>
              <w:rPr>
                <w:color w:val="000000"/>
                <w:sz w:val="16"/>
                <w:szCs w:val="16"/>
              </w:rPr>
              <w:t>621000</w:t>
            </w:r>
          </w:p>
        </w:tc>
        <w:tc>
          <w:tcPr>
            <w:tcW w:w="7644"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НАБАВКА ДОМАЋЕ ФИНАНСИЈСКЕ ИМОВИНЕ</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0,76</w:t>
            </w:r>
          </w:p>
        </w:tc>
      </w:tr>
      <w:tr>
        <w:trPr/>
        <w:tc>
          <w:tcPr>
            <w:tcW w:w="89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620000</w:t>
            </w:r>
          </w:p>
        </w:tc>
        <w:tc>
          <w:tcPr>
            <w:tcW w:w="7644"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НАБАВКА ФИНАНСИЈСКЕ ИМОВИНЕ</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0,76</w:t>
            </w:r>
          </w:p>
        </w:tc>
      </w:tr>
      <w:tr>
        <w:trPr/>
        <w:tc>
          <w:tcPr>
            <w:tcW w:w="8543" w:type="dxa"/>
            <w:gridSpan w:val="2"/>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rPr>
                <w:b/>
                <w:bCs/>
                <w:color w:val="000000"/>
                <w:sz w:val="16"/>
                <w:szCs w:val="16"/>
              </w:rPr>
            </w:pPr>
            <w:r>
              <w:rPr>
                <w:b/>
                <w:bCs/>
                <w:color w:val="000000"/>
                <w:sz w:val="16"/>
                <w:szCs w:val="16"/>
              </w:rPr>
              <w:t>Укупно</w:t>
            </w:r>
          </w:p>
        </w:tc>
        <w:tc>
          <w:tcPr>
            <w:tcW w:w="16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728.086.701,00</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1.200.000,00</w:t>
            </w:r>
          </w:p>
        </w:tc>
        <w:tc>
          <w:tcPr>
            <w:tcW w:w="16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60.833.645,00</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790.120.346,00</w:t>
            </w:r>
          </w:p>
        </w:tc>
        <w:tc>
          <w:tcPr>
            <w:tcW w:w="975"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100,00</w:t>
            </w:r>
          </w:p>
        </w:tc>
      </w:tr>
    </w:tbl>
    <w:p>
      <w:pPr>
        <w:pStyle w:val="Normal"/>
        <w:suppressAutoHyphens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tcPr>
          <w:p>
            <w:pPr>
              <w:pStyle w:val="Normal"/>
              <w:widowControl w:val="false"/>
              <w:suppressAutoHyphens w:val="false"/>
              <w:rPr/>
            </w:pPr>
            <w:r>
              <w:rPr/>
            </w:r>
            <w:bookmarkStart w:id="147" w:name="__bookmark_64"/>
            <w:bookmarkStart w:id="148" w:name="__bookmark_64"/>
            <w:bookmarkEnd w:id="148"/>
          </w:p>
          <w:p>
            <w:pPr>
              <w:pStyle w:val="Normal"/>
              <w:widowControl w:val="false"/>
              <w:suppressAutoHyphens w:val="false"/>
              <w:spacing w:lineRule="atLeast" w:line="0"/>
              <w:rPr/>
            </w:pPr>
            <w:r>
              <w:rPr/>
            </w:r>
          </w:p>
        </w:tc>
      </w:tr>
    </w:tbl>
    <w:p>
      <w:pPr>
        <w:pStyle w:val="Normal"/>
        <w:rPr>
          <w:vanish/>
        </w:rPr>
      </w:pPr>
      <w:r>
        <w:rPr>
          <w:vanish/>
        </w:rPr>
      </w:r>
    </w:p>
    <w:p>
      <w:pPr>
        <w:pStyle w:val="Normal"/>
        <w:suppressAutoHyphens w:val="false"/>
        <w:rPr>
          <w:vanish/>
        </w:rPr>
      </w:pPr>
      <w:r>
        <w:rPr>
          <w:vanish/>
        </w:rPr>
      </w:r>
    </w:p>
    <w:tbl>
      <w:tblPr>
        <w:tblW w:w="16117" w:type="dxa"/>
        <w:jc w:val="left"/>
        <w:tblInd w:w="-108" w:type="dxa"/>
        <w:tblLayout w:type="fixed"/>
        <w:tblCellMar>
          <w:top w:w="0" w:type="dxa"/>
          <w:left w:w="0" w:type="dxa"/>
          <w:bottom w:w="0" w:type="dxa"/>
          <w:right w:w="0" w:type="dxa"/>
        </w:tblCellMar>
        <w:tblLook w:firstRow="1" w:noVBand="0" w:lastRow="1" w:firstColumn="1" w:lastColumn="1" w:noHBand="0" w:val="01e0"/>
      </w:tblPr>
      <w:tblGrid>
        <w:gridCol w:w="899"/>
        <w:gridCol w:w="6969"/>
        <w:gridCol w:w="1500"/>
        <w:gridCol w:w="975"/>
        <w:gridCol w:w="1501"/>
        <w:gridCol w:w="973"/>
        <w:gridCol w:w="901"/>
        <w:gridCol w:w="1501"/>
        <w:gridCol w:w="896"/>
      </w:tblGrid>
      <w:tr>
        <w:trPr>
          <w:tblHeader w:val="true"/>
          <w:trHeight w:val="230" w:hRule="atLeast"/>
        </w:trPr>
        <w:tc>
          <w:tcPr>
            <w:tcW w:w="16115" w:type="dxa"/>
            <w:gridSpan w:val="9"/>
            <w:tcBorders/>
          </w:tcPr>
          <w:tbl>
            <w:tblPr>
              <w:tblW w:w="16117" w:type="dxa"/>
              <w:jc w:val="center"/>
              <w:tblInd w:w="0" w:type="dxa"/>
              <w:tblLayout w:type="fixed"/>
              <w:tblCellMar>
                <w:top w:w="0" w:type="dxa"/>
                <w:left w:w="0" w:type="dxa"/>
                <w:bottom w:w="0" w:type="dxa"/>
                <w:right w:w="0" w:type="dxa"/>
              </w:tblCellMar>
              <w:tblLook w:firstRow="1" w:noVBand="0" w:lastRow="1" w:firstColumn="1" w:lastColumn="1" w:noHBand="0" w:val="01e0"/>
            </w:tblPr>
            <w:tblGrid>
              <w:gridCol w:w="5372"/>
              <w:gridCol w:w="5372"/>
              <w:gridCol w:w="5373"/>
            </w:tblGrid>
            <w:tr>
              <w:trPr>
                <w:trHeight w:val="276" w:hRule="atLeast"/>
              </w:trPr>
              <w:tc>
                <w:tcPr>
                  <w:tcW w:w="16117" w:type="dxa"/>
                  <w:gridSpan w:val="3"/>
                  <w:tcBorders/>
                </w:tcPr>
                <w:p>
                  <w:pPr>
                    <w:pStyle w:val="Normal"/>
                    <w:widowControl w:val="false"/>
                    <w:suppressAutoHyphens w:val="false"/>
                    <w:jc w:val="center"/>
                    <w:rPr>
                      <w:b/>
                      <w:bCs/>
                      <w:color w:val="000000"/>
                      <w:sz w:val="24"/>
                      <w:szCs w:val="24"/>
                    </w:rPr>
                  </w:pPr>
                  <w:r>
                    <w:rPr>
                      <w:b/>
                      <w:bCs/>
                      <w:color w:val="000000"/>
                      <w:sz w:val="24"/>
                      <w:szCs w:val="24"/>
                    </w:rPr>
                    <w:t>УПОРЕДНИ ПЛАНОВИ - РАСХОДИ И ИЗДАЦИ</w:t>
                  </w:r>
                </w:p>
              </w:tc>
            </w:tr>
            <w:tr>
              <w:trPr/>
              <w:tc>
                <w:tcPr>
                  <w:tcW w:w="5372" w:type="dxa"/>
                  <w:tcBorders/>
                </w:tcPr>
                <w:p>
                  <w:pPr>
                    <w:pStyle w:val="Normal"/>
                    <w:widowControl w:val="false"/>
                    <w:suppressAutoHyphens w:val="false"/>
                    <w:rPr>
                      <w:b/>
                      <w:bCs/>
                      <w:color w:val="000000"/>
                      <w:sz w:val="16"/>
                      <w:szCs w:val="16"/>
                    </w:rPr>
                  </w:pPr>
                  <w:r>
                    <w:rPr>
                      <w:b/>
                      <w:bCs/>
                      <w:color w:val="000000"/>
                      <w:sz w:val="16"/>
                      <w:szCs w:val="16"/>
                    </w:rPr>
                    <w:t>0     БУЏЕТ ОПШТИНЕ АРИЉЕ</w:t>
                  </w:r>
                </w:p>
              </w:tc>
              <w:tc>
                <w:tcPr>
                  <w:tcW w:w="5372" w:type="dxa"/>
                  <w:tcBorders/>
                </w:tcPr>
                <w:p>
                  <w:pPr>
                    <w:pStyle w:val="Normal"/>
                    <w:widowControl w:val="false"/>
                    <w:suppressAutoHyphens w:val="false"/>
                    <w:jc w:val="center"/>
                    <w:rPr>
                      <w:b/>
                      <w:bCs/>
                      <w:color w:val="000000"/>
                    </w:rPr>
                  </w:pPr>
                  <w:r>
                    <w:rPr>
                      <w:b/>
                      <w:bCs/>
                      <w:color w:val="000000"/>
                    </w:rPr>
                    <w:t>2024</w:t>
                  </w:r>
                </w:p>
              </w:tc>
              <w:tc>
                <w:tcPr>
                  <w:tcW w:w="5373" w:type="dxa"/>
                  <w:tcBorders/>
                </w:tcPr>
                <w:p>
                  <w:pPr>
                    <w:pStyle w:val="Normal"/>
                    <w:widowControl w:val="false"/>
                    <w:suppressAutoHyphens w:val="false"/>
                    <w:jc w:val="right"/>
                    <w:rPr>
                      <w:color w:val="000000"/>
                      <w:sz w:val="16"/>
                      <w:szCs w:val="16"/>
                    </w:rPr>
                  </w:pPr>
                  <w:r>
                    <w:rPr>
                      <w:color w:val="000000"/>
                      <w:sz w:val="16"/>
                      <w:szCs w:val="16"/>
                    </w:rPr>
                    <w:t>Валута: ДИН</w:t>
                  </w:r>
                </w:p>
              </w:tc>
            </w:tr>
          </w:tbl>
          <w:p>
            <w:pPr>
              <w:pStyle w:val="Normal"/>
              <w:widowControl w:val="false"/>
              <w:suppressAutoHyphens w:val="false"/>
              <w:spacing w:lineRule="atLeast" w:line="0"/>
              <w:rPr/>
            </w:pPr>
            <w:r>
              <w:rPr/>
            </w:r>
          </w:p>
        </w:tc>
      </w:tr>
      <w:tr>
        <w:trPr>
          <w:tblHeader w:val="true"/>
        </w:trPr>
        <w:tc>
          <w:tcPr>
            <w:tcW w:w="7868" w:type="dxa"/>
            <w:gridSpan w:val="2"/>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spacing w:lineRule="atLeast" w:line="0"/>
              <w:jc w:val="center"/>
              <w:rPr/>
            </w:pPr>
            <w:r>
              <w:rPr/>
            </w:r>
          </w:p>
        </w:tc>
        <w:tc>
          <w:tcPr>
            <w:tcW w:w="150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План</w:t>
            </w:r>
          </w:p>
        </w:tc>
        <w:tc>
          <w:tcPr>
            <w:tcW w:w="975"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Структура у %</w:t>
            </w:r>
          </w:p>
        </w:tc>
        <w:tc>
          <w:tcPr>
            <w:tcW w:w="150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Ребаланс</w:t>
            </w:r>
          </w:p>
        </w:tc>
        <w:tc>
          <w:tcPr>
            <w:tcW w:w="973"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Структура у %</w:t>
            </w:r>
          </w:p>
        </w:tc>
        <w:tc>
          <w:tcPr>
            <w:tcW w:w="90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Индекс</w:t>
            </w:r>
          </w:p>
          <w:p>
            <w:pPr>
              <w:pStyle w:val="Normal"/>
              <w:widowControl w:val="false"/>
              <w:suppressAutoHyphens w:val="false"/>
              <w:jc w:val="center"/>
              <w:rPr>
                <w:b/>
                <w:bCs/>
                <w:color w:val="000000"/>
                <w:sz w:val="16"/>
                <w:szCs w:val="16"/>
              </w:rPr>
            </w:pPr>
            <w:r>
              <w:rPr>
                <w:b/>
                <w:bCs/>
                <w:color w:val="000000"/>
                <w:sz w:val="16"/>
                <w:szCs w:val="16"/>
              </w:rPr>
              <w:t>(2:4)</w:t>
            </w:r>
          </w:p>
        </w:tc>
        <w:tc>
          <w:tcPr>
            <w:tcW w:w="150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План за наредну годину</w:t>
            </w:r>
          </w:p>
        </w:tc>
        <w:tc>
          <w:tcPr>
            <w:tcW w:w="896"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Индекс</w:t>
            </w:r>
          </w:p>
          <w:p>
            <w:pPr>
              <w:pStyle w:val="Normal"/>
              <w:widowControl w:val="false"/>
              <w:suppressAutoHyphens w:val="false"/>
              <w:jc w:val="center"/>
              <w:rPr>
                <w:b/>
                <w:bCs/>
                <w:color w:val="000000"/>
                <w:sz w:val="16"/>
                <w:szCs w:val="16"/>
              </w:rPr>
            </w:pPr>
            <w:r>
              <w:rPr>
                <w:b/>
                <w:bCs/>
                <w:color w:val="000000"/>
                <w:sz w:val="16"/>
                <w:szCs w:val="16"/>
              </w:rPr>
              <w:t>(7:2)</w:t>
            </w:r>
          </w:p>
        </w:tc>
      </w:tr>
      <w:tr>
        <w:trPr>
          <w:tblHeader w:val="true"/>
        </w:trPr>
        <w:tc>
          <w:tcPr>
            <w:tcW w:w="7868" w:type="dxa"/>
            <w:gridSpan w:val="2"/>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2</w:t>
            </w:r>
          </w:p>
        </w:tc>
        <w:tc>
          <w:tcPr>
            <w:tcW w:w="975"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3</w:t>
            </w:r>
          </w:p>
        </w:tc>
        <w:tc>
          <w:tcPr>
            <w:tcW w:w="150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4</w:t>
            </w:r>
          </w:p>
        </w:tc>
        <w:tc>
          <w:tcPr>
            <w:tcW w:w="973"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5</w:t>
            </w:r>
          </w:p>
        </w:tc>
        <w:tc>
          <w:tcPr>
            <w:tcW w:w="90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6</w:t>
            </w:r>
          </w:p>
        </w:tc>
        <w:tc>
          <w:tcPr>
            <w:tcW w:w="150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7</w:t>
            </w:r>
          </w:p>
        </w:tc>
        <w:tc>
          <w:tcPr>
            <w:tcW w:w="896"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8</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411000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180.916.860,00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22,90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180.916.860,00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22,90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28.581.135,00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3,62</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28.581.135,00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3,62</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413000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1.139.000,00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0,14</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1.139.000,00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0,14</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7.148.400,00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0,90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7.148.400,00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0,90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415000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7.730.000,00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0,98</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7.730.000,00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0,98</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416000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3.147.000,00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0,40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3.147.000,00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0,40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69.195.000,00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8,76</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69.195.000,00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8,76</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21.310.000,00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2,70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21.310.000,00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2,70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44.192.000,00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5,59</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44.192.000,00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5,59</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47.990.000,00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6,07</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47.990.000,00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6,07</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46.959.480,00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5,94</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46.959.480,00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5,94</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34.170.000,00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4,32</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34.170.000,00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4,32</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451000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7.300.000,00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0,92</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7.300.000,00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0,92</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454000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0,76</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0,76</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102.634.900,00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12,99</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102.634.900,00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12,99</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464000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0,19</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0,19</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472000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27.500.000,00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3,48</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27.500.000,00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3,48</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481000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29.708.365,00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3,76</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29.708.365,00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3,76</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482000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536.000,00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0,07</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536.000,00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0,07</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483000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7.100.000,00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0,90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7.100.000,00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0,90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484000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0,13</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0,13</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485000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1,27</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1,27</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499000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10.300.000,00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1,30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10.300.000,00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1,30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75.050.000,00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9,50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75.050.000,00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9,50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512000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5.062.206,00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0,64</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5.062.206,00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0,64</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515000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0,06</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450.000,00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0,06</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541000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7.500.000,00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0,95</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7.500.000,00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0,95</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621000</w:t>
            </w:r>
          </w:p>
        </w:tc>
        <w:tc>
          <w:tcPr>
            <w:tcW w:w="6969" w:type="dxa"/>
            <w:tcBorders>
              <w:top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НАБАВКА ДОМАЋЕ ФИНАНСИЈСКЕ ИМОВИНЕ</w:t>
            </w:r>
          </w:p>
        </w:tc>
        <w:tc>
          <w:tcPr>
            <w:tcW w:w="1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0,76</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6.000.000,00</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0,76</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99" w:type="dxa"/>
            <w:tcBorders>
              <w:top w:val="single" w:sz="6" w:space="0" w:color="000000"/>
              <w:left w:val="single" w:sz="6" w:space="0" w:color="000000"/>
              <w:bottom w:val="single" w:sz="6" w:space="0" w:color="000000"/>
            </w:tcBorders>
            <w:shd w:color="auto" w:fill="E9E9E9" w:val="clear"/>
            <w:vAlign w:val="center"/>
          </w:tcPr>
          <w:p>
            <w:pPr>
              <w:pStyle w:val="Normal"/>
              <w:widowControl w:val="false"/>
              <w:suppressAutoHyphens w:val="false"/>
              <w:spacing w:lineRule="atLeast" w:line="0"/>
              <w:rPr/>
            </w:pPr>
            <w:r>
              <w:rPr/>
            </w:r>
          </w:p>
        </w:tc>
        <w:tc>
          <w:tcPr>
            <w:tcW w:w="6969" w:type="dxa"/>
            <w:tcBorders>
              <w:top w:val="single" w:sz="6" w:space="0" w:color="000000"/>
              <w:bottom w:val="single" w:sz="6" w:space="0" w:color="000000"/>
            </w:tcBorders>
            <w:shd w:color="auto" w:fill="E9E9E9" w:val="clear"/>
            <w:vAlign w:val="center"/>
          </w:tcPr>
          <w:p>
            <w:pPr>
              <w:pStyle w:val="Normal"/>
              <w:widowControl w:val="false"/>
              <w:suppressAutoHyphens w:val="false"/>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widowControl w:val="false"/>
              <w:suppressAutoHyphens w:val="false"/>
              <w:jc w:val="right"/>
              <w:rPr>
                <w:b/>
                <w:bCs/>
                <w:color w:val="000000"/>
                <w:sz w:val="16"/>
                <w:szCs w:val="16"/>
              </w:rPr>
            </w:pPr>
            <w:r>
              <w:rPr>
                <w:b/>
                <w:bCs/>
                <w:color w:val="000000"/>
                <w:sz w:val="16"/>
                <w:szCs w:val="16"/>
              </w:rPr>
              <w:t>790.120.346,00</w:t>
            </w:r>
          </w:p>
        </w:tc>
        <w:tc>
          <w:tcPr>
            <w:tcW w:w="975"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widowControl w:val="false"/>
              <w:suppressAutoHyphens w:val="false"/>
              <w:jc w:val="right"/>
              <w:rPr>
                <w:b/>
                <w:bCs/>
                <w:color w:val="000000"/>
                <w:sz w:val="16"/>
                <w:szCs w:val="16"/>
              </w:rPr>
            </w:pPr>
            <w:r>
              <w:rPr>
                <w:b/>
                <w:bCs/>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widowControl w:val="false"/>
              <w:suppressAutoHyphens w:val="false"/>
              <w:jc w:val="right"/>
              <w:rPr>
                <w:b/>
                <w:bCs/>
                <w:color w:val="000000"/>
                <w:sz w:val="16"/>
                <w:szCs w:val="16"/>
              </w:rPr>
            </w:pPr>
            <w:r>
              <w:rPr>
                <w:b/>
                <w:bCs/>
                <w:color w:val="000000"/>
                <w:sz w:val="16"/>
                <w:szCs w:val="16"/>
              </w:rPr>
              <w:t>790.120.346,00</w:t>
            </w:r>
          </w:p>
        </w:tc>
        <w:tc>
          <w:tcPr>
            <w:tcW w:w="973"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widowControl w:val="false"/>
              <w:suppressAutoHyphens w:val="false"/>
              <w:jc w:val="right"/>
              <w:rPr>
                <w:b/>
                <w:bCs/>
                <w:color w:val="000000"/>
                <w:sz w:val="16"/>
                <w:szCs w:val="16"/>
              </w:rPr>
            </w:pPr>
            <w:r>
              <w:rPr>
                <w:b/>
                <w:bCs/>
                <w:color w:val="000000"/>
                <w:sz w:val="16"/>
                <w:szCs w:val="16"/>
              </w:rPr>
              <w:t>100,00</w:t>
            </w:r>
          </w:p>
        </w:tc>
        <w:tc>
          <w:tcPr>
            <w:tcW w:w="901"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widowControl w:val="false"/>
              <w:suppressAutoHyphens w:val="false"/>
              <w:jc w:val="right"/>
              <w:rPr>
                <w:b/>
                <w:bCs/>
                <w:color w:val="000000"/>
                <w:sz w:val="16"/>
                <w:szCs w:val="16"/>
              </w:rPr>
            </w:pPr>
            <w:r>
              <w:rPr>
                <w:b/>
                <w:bCs/>
                <w:color w:val="000000"/>
                <w:sz w:val="16"/>
                <w:szCs w:val="16"/>
              </w:rPr>
              <w:t>100,00</w:t>
            </w:r>
          </w:p>
        </w:tc>
        <w:tc>
          <w:tcPr>
            <w:tcW w:w="1501"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widowControl w:val="false"/>
              <w:suppressAutoHyphens w:val="false"/>
              <w:jc w:val="right"/>
              <w:rPr>
                <w:b/>
                <w:bCs/>
                <w:color w:val="000000"/>
                <w:sz w:val="16"/>
                <w:szCs w:val="16"/>
              </w:rPr>
            </w:pPr>
            <w:r>
              <w:rPr>
                <w:b/>
                <w:bCs/>
                <w:color w:val="000000"/>
                <w:sz w:val="16"/>
                <w:szCs w:val="16"/>
              </w:rPr>
              <w:t>0,00</w:t>
            </w:r>
          </w:p>
        </w:tc>
        <w:tc>
          <w:tcPr>
            <w:tcW w:w="896" w:type="dxa"/>
            <w:tcBorders>
              <w:top w:val="single" w:sz="6" w:space="0" w:color="000000"/>
              <w:left w:val="single" w:sz="6" w:space="0" w:color="000000"/>
              <w:bottom w:val="single" w:sz="6" w:space="0" w:color="000000"/>
              <w:right w:val="single" w:sz="6" w:space="0" w:color="000000"/>
            </w:tcBorders>
            <w:shd w:color="auto" w:fill="E9E9E9" w:val="clear"/>
            <w:vAlign w:val="center"/>
          </w:tcPr>
          <w:p>
            <w:pPr>
              <w:pStyle w:val="Normal"/>
              <w:widowControl w:val="false"/>
              <w:suppressAutoHyphens w:val="false"/>
              <w:jc w:val="right"/>
              <w:rPr>
                <w:b/>
                <w:bCs/>
                <w:color w:val="000000"/>
                <w:sz w:val="16"/>
                <w:szCs w:val="16"/>
              </w:rPr>
            </w:pPr>
            <w:r>
              <w:rPr>
                <w:b/>
                <w:bCs/>
                <w:color w:val="000000"/>
                <w:sz w:val="16"/>
                <w:szCs w:val="16"/>
              </w:rPr>
              <w:t>0,00</w:t>
            </w:r>
          </w:p>
        </w:tc>
      </w:tr>
    </w:tbl>
    <w:p>
      <w:pPr>
        <w:pStyle w:val="Normal"/>
        <w:suppressAutoHyphens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tcPr>
          <w:p>
            <w:pPr>
              <w:pStyle w:val="Normal"/>
              <w:widowControl w:val="false"/>
              <w:suppressAutoHyphens w:val="false"/>
              <w:rPr/>
            </w:pPr>
            <w:r>
              <w:rPr/>
            </w:r>
            <w:bookmarkStart w:id="149" w:name="__bookmark_69"/>
            <w:bookmarkStart w:id="150" w:name="__bookmark_69"/>
            <w:bookmarkEnd w:id="150"/>
          </w:p>
          <w:p>
            <w:pPr>
              <w:pStyle w:val="Normal"/>
              <w:widowControl w:val="false"/>
              <w:suppressAutoHyphens w:val="false"/>
              <w:spacing w:lineRule="atLeast" w:line="0"/>
              <w:rPr/>
            </w:pPr>
            <w:r>
              <w:rPr/>
            </w:r>
          </w:p>
        </w:tc>
      </w:tr>
    </w:tbl>
    <w:p>
      <w:pPr>
        <w:sectPr>
          <w:headerReference w:type="default" r:id="rId20"/>
          <w:headerReference w:type="first" r:id="rId21"/>
          <w:footerReference w:type="default" r:id="rId22"/>
          <w:footerReference w:type="first" r:id="rId23"/>
          <w:type w:val="nextPage"/>
          <w:pgSz w:orient="landscape" w:w="16838" w:h="11906"/>
          <w:pgMar w:left="360" w:right="360" w:gutter="0" w:header="360" w:top="417" w:footer="360" w:bottom="417"/>
          <w:pgNumType w:fmt="decimal"/>
          <w:formProt w:val="false"/>
          <w:textDirection w:val="lrTb"/>
          <w:docGrid w:type="default" w:linePitch="100" w:charSpace="16384"/>
        </w:sectPr>
        <w:pStyle w:val="Normal"/>
        <w:suppressAutoHyphens w:val="false"/>
        <w:rPr/>
      </w:pPr>
      <w:r>
        <w:rPr/>
      </w:r>
    </w:p>
    <w:p>
      <w:pPr>
        <w:pStyle w:val="Normal"/>
        <w:rPr>
          <w:vanish/>
        </w:rPr>
      </w:pPr>
      <w:r>
        <w:rPr>
          <w:vanish/>
        </w:rPr>
      </w:r>
      <w:bookmarkStart w:id="151" w:name="__bookmark_71"/>
      <w:bookmarkStart w:id="152" w:name="__bookmark_71"/>
      <w:bookmarkEnd w:id="152"/>
    </w:p>
    <w:tbl>
      <w:tblPr>
        <w:tblW w:w="16117" w:type="dxa"/>
        <w:jc w:val="left"/>
        <w:tblInd w:w="-108" w:type="dxa"/>
        <w:tblLayout w:type="fixed"/>
        <w:tblCellMar>
          <w:top w:w="0" w:type="dxa"/>
          <w:left w:w="0" w:type="dxa"/>
          <w:bottom w:w="0" w:type="dxa"/>
          <w:right w:w="0" w:type="dxa"/>
        </w:tblCellMar>
        <w:tblLook w:firstRow="1" w:noVBand="0" w:lastRow="1" w:firstColumn="1" w:lastColumn="1" w:noHBand="0" w:val="01e0"/>
      </w:tblPr>
      <w:tblGrid>
        <w:gridCol w:w="826"/>
        <w:gridCol w:w="748"/>
        <w:gridCol w:w="901"/>
        <w:gridCol w:w="6068"/>
        <w:gridCol w:w="1651"/>
        <w:gridCol w:w="1650"/>
        <w:gridCol w:w="1649"/>
        <w:gridCol w:w="1650"/>
        <w:gridCol w:w="972"/>
      </w:tblGrid>
      <w:tr>
        <w:trPr>
          <w:tblHeader w:val="true"/>
          <w:trHeight w:val="230" w:hRule="atLeast"/>
        </w:trPr>
        <w:tc>
          <w:tcPr>
            <w:tcW w:w="16115" w:type="dxa"/>
            <w:gridSpan w:val="9"/>
            <w:tcBorders/>
          </w:tcPr>
          <w:tbl>
            <w:tblPr>
              <w:tblW w:w="16117" w:type="dxa"/>
              <w:jc w:val="center"/>
              <w:tblInd w:w="0" w:type="dxa"/>
              <w:tblLayout w:type="fixed"/>
              <w:tblCellMar>
                <w:top w:w="0" w:type="dxa"/>
                <w:left w:w="0" w:type="dxa"/>
                <w:bottom w:w="0" w:type="dxa"/>
                <w:right w:w="0" w:type="dxa"/>
              </w:tblCellMar>
              <w:tblLook w:firstRow="1" w:noVBand="0" w:lastRow="1" w:firstColumn="1" w:lastColumn="1" w:noHBand="0" w:val="01e0"/>
            </w:tblPr>
            <w:tblGrid>
              <w:gridCol w:w="5808"/>
              <w:gridCol w:w="4500"/>
              <w:gridCol w:w="5809"/>
            </w:tblGrid>
            <w:tr>
              <w:trPr>
                <w:trHeight w:val="276" w:hRule="atLeast"/>
              </w:trPr>
              <w:tc>
                <w:tcPr>
                  <w:tcW w:w="16117" w:type="dxa"/>
                  <w:gridSpan w:val="3"/>
                  <w:tcBorders/>
                </w:tcPr>
                <w:p>
                  <w:pPr>
                    <w:pStyle w:val="Normal"/>
                    <w:widowControl w:val="false"/>
                    <w:suppressAutoHyphens w:val="false"/>
                    <w:jc w:val="center"/>
                    <w:rPr>
                      <w:b/>
                      <w:bCs/>
                      <w:color w:val="000000"/>
                      <w:sz w:val="24"/>
                      <w:szCs w:val="24"/>
                    </w:rPr>
                  </w:pPr>
                  <w:bookmarkStart w:id="153" w:name="__bookmark_76"/>
                  <w:bookmarkEnd w:id="153"/>
                  <w:r>
                    <w:rPr>
                      <w:b/>
                      <w:bCs/>
                      <w:color w:val="000000"/>
                      <w:sz w:val="24"/>
                      <w:szCs w:val="24"/>
                    </w:rPr>
                    <w:t>АНАЛИТИЧКИ ПЛАН РАСХОДА ДИРЕКТНИХ БУЏЕТСКИХ КОРИСНИКА</w:t>
                  </w:r>
                </w:p>
              </w:tc>
            </w:tr>
            <w:tr>
              <w:trPr/>
              <w:tc>
                <w:tcPr>
                  <w:tcW w:w="5808" w:type="dxa"/>
                  <w:tcBorders/>
                </w:tcPr>
                <w:p>
                  <w:pPr>
                    <w:pStyle w:val="Normal"/>
                    <w:widowControl w:val="false"/>
                    <w:suppressAutoHyphens w:val="false"/>
                    <w:rPr>
                      <w:b/>
                      <w:bCs/>
                      <w:color w:val="000000"/>
                      <w:sz w:val="16"/>
                      <w:szCs w:val="16"/>
                    </w:rPr>
                  </w:pPr>
                  <w:r>
                    <w:rPr>
                      <w:b/>
                      <w:bCs/>
                      <w:color w:val="000000"/>
                      <w:sz w:val="16"/>
                      <w:szCs w:val="16"/>
                    </w:rPr>
                    <w:t>0     БУЏЕТ ОПШТИНЕ АРИЉЕ</w:t>
                  </w:r>
                </w:p>
              </w:tc>
              <w:tc>
                <w:tcPr>
                  <w:tcW w:w="4500" w:type="dxa"/>
                  <w:tcBorders/>
                </w:tcPr>
                <w:p>
                  <w:pPr>
                    <w:pStyle w:val="Normal"/>
                    <w:widowControl w:val="false"/>
                    <w:suppressAutoHyphens w:val="false"/>
                    <w:jc w:val="center"/>
                    <w:rPr>
                      <w:b/>
                      <w:bCs/>
                      <w:color w:val="000000"/>
                    </w:rPr>
                  </w:pPr>
                  <w:r>
                    <w:rPr>
                      <w:b/>
                      <w:bCs/>
                      <w:color w:val="000000"/>
                    </w:rPr>
                    <w:t>2024</w:t>
                  </w:r>
                </w:p>
              </w:tc>
              <w:tc>
                <w:tcPr>
                  <w:tcW w:w="5809" w:type="dxa"/>
                  <w:tcBorders/>
                </w:tcPr>
                <w:p>
                  <w:pPr>
                    <w:pStyle w:val="Normal"/>
                    <w:widowControl w:val="false"/>
                    <w:suppressAutoHyphens w:val="false"/>
                    <w:spacing w:lineRule="atLeast" w:line="0"/>
                    <w:jc w:val="center"/>
                    <w:rPr/>
                  </w:pPr>
                  <w:r>
                    <w:rPr/>
                  </w:r>
                </w:p>
              </w:tc>
            </w:tr>
          </w:tbl>
          <w:p>
            <w:pPr>
              <w:pStyle w:val="Normal"/>
              <w:widowControl w:val="false"/>
              <w:suppressAutoHyphens w:val="false"/>
              <w:spacing w:lineRule="atLeast" w:line="0"/>
              <w:rPr/>
            </w:pPr>
            <w:r>
              <w:rPr/>
            </w:r>
          </w:p>
        </w:tc>
      </w:tr>
      <w:tr>
        <w:trPr>
          <w:tblHeader w:val="true"/>
          <w:trHeight w:val="300" w:hRule="exact"/>
        </w:trPr>
        <w:tc>
          <w:tcPr>
            <w:tcW w:w="16115" w:type="dxa"/>
            <w:gridSpan w:val="9"/>
            <w:tcBorders>
              <w:bottom w:val="single" w:sz="6" w:space="0" w:color="000000"/>
            </w:tcBorders>
          </w:tcPr>
          <w:p>
            <w:pPr>
              <w:pStyle w:val="Normal"/>
              <w:widowControl w:val="false"/>
              <w:suppressAutoHyphens w:val="false"/>
              <w:spacing w:lineRule="atLeast" w:line="0"/>
              <w:jc w:val="center"/>
              <w:rPr/>
            </w:pPr>
            <w:r>
              <w:rPr/>
            </w:r>
          </w:p>
        </w:tc>
      </w:tr>
      <w:tr>
        <w:trPr>
          <w:tblHeader w:val="true"/>
        </w:trPr>
        <w:tc>
          <w:tcPr>
            <w:tcW w:w="826"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Број позиције</w:t>
            </w:r>
          </w:p>
        </w:tc>
        <w:tc>
          <w:tcPr>
            <w:tcW w:w="748"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Економ. класиф.</w:t>
            </w:r>
          </w:p>
        </w:tc>
        <w:tc>
          <w:tcPr>
            <w:tcW w:w="90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Расходи по наменама</w:t>
            </w:r>
          </w:p>
        </w:tc>
        <w:tc>
          <w:tcPr>
            <w:tcW w:w="6068"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Опис</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буџета</w:t>
            </w:r>
          </w:p>
          <w:p>
            <w:pPr>
              <w:pStyle w:val="Normal"/>
              <w:widowControl w:val="false"/>
              <w:suppressAutoHyphens w:val="false"/>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сопствених извора 04</w:t>
            </w:r>
          </w:p>
        </w:tc>
        <w:tc>
          <w:tcPr>
            <w:tcW w:w="16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Укупно</w:t>
            </w:r>
          </w:p>
        </w:tc>
        <w:tc>
          <w:tcPr>
            <w:tcW w:w="972"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Структура</w:t>
            </w:r>
          </w:p>
          <w:p>
            <w:pPr>
              <w:pStyle w:val="Normal"/>
              <w:widowControl w:val="false"/>
              <w:suppressAutoHyphens w:val="false"/>
              <w:jc w:val="center"/>
              <w:rPr>
                <w:b/>
                <w:bCs/>
                <w:color w:val="000000"/>
                <w:sz w:val="16"/>
                <w:szCs w:val="16"/>
              </w:rPr>
            </w:pPr>
            <w:r>
              <w:rPr>
                <w:b/>
                <w:bCs/>
                <w:color w:val="000000"/>
                <w:sz w:val="16"/>
                <w:szCs w:val="16"/>
              </w:rPr>
              <w:t>( % )</w:t>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Раздео</w:t>
            </w:r>
          </w:p>
        </w:tc>
        <w:tc>
          <w:tcPr>
            <w:tcW w:w="748" w:type="dxa"/>
            <w:tcBorders>
              <w:top w:val="single" w:sz="6" w:space="0" w:color="000000"/>
              <w:bottom w:val="single" w:sz="6" w:space="0" w:color="000000"/>
            </w:tcBorders>
            <w:vAlign w:val="center"/>
          </w:tcPr>
          <w:p>
            <w:pPr>
              <w:pStyle w:val="Normal"/>
              <w:widowControl w:val="false"/>
              <w:suppressAutoHyphens w:val="false"/>
              <w:spacing w:lineRule="atLeast" w:line="0"/>
              <w:rPr/>
            </w:pPr>
            <w:r>
              <w:rPr/>
            </w:r>
          </w:p>
        </w:tc>
        <w:tc>
          <w:tcPr>
            <w:tcW w:w="901"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1</w:t>
            </w:r>
          </w:p>
        </w:tc>
        <w:tc>
          <w:tcPr>
            <w:tcW w:w="13640" w:type="dxa"/>
            <w:gridSpan w:val="6"/>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СКУПШТИНА ОПШТИНЕ</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411100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Плате, додаци и накнаде запослених</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5.803.000,00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5.803.000,00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1,03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2/0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Допринос за пензијско и инвалидско осигурање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580.500,00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580.500,00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2/0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Допринос за здравствено осигурање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298.820,00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298.820,00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415000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415100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службених путовања у иностранство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423700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Репрезентација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423500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4.829.000,00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4.829.000,00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0,85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423600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за домаћинство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образовања и усавршавања запослених</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информисања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481900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Дотације осталим непрофитним институцијама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988.365,00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988.365,00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0,17</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423600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за домаћинство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информисања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423500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0,71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15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раздео</w:t>
            </w:r>
          </w:p>
        </w:tc>
        <w:tc>
          <w:tcPr>
            <w:tcW w:w="901"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1</w:t>
            </w:r>
          </w:p>
        </w:tc>
        <w:tc>
          <w:tcPr>
            <w:tcW w:w="6068"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СКУПШТИНА ОПШТИНЕ</w:t>
            </w:r>
          </w:p>
        </w:tc>
        <w:tc>
          <w:tcPr>
            <w:tcW w:w="165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17.544.685,00</w:t>
            </w:r>
          </w:p>
        </w:tc>
        <w:tc>
          <w:tcPr>
            <w:tcW w:w="165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17.544.685,00</w:t>
            </w:r>
          </w:p>
        </w:tc>
        <w:tc>
          <w:tcPr>
            <w:tcW w:w="972" w:type="dxa"/>
            <w:tcBorders>
              <w:top w:val="single" w:sz="6" w:space="0" w:color="000000"/>
              <w:bottom w:val="single" w:sz="6" w:space="0" w:color="000000"/>
              <w:right w:val="single" w:sz="6" w:space="0" w:color="000000"/>
            </w:tcBorders>
            <w:shd w:color="auto" w:fill="F5F5F5" w:val="clear"/>
            <w:tcMar>
              <w:right w:w="200" w:type="dxa"/>
            </w:tcMar>
          </w:tcPr>
          <w:p>
            <w:pPr>
              <w:pStyle w:val="Normal"/>
              <w:widowControl w:val="false"/>
              <w:suppressAutoHyphens w:val="false"/>
              <w:jc w:val="right"/>
              <w:rPr>
                <w:b/>
                <w:bCs/>
                <w:color w:val="000000"/>
                <w:sz w:val="16"/>
                <w:szCs w:val="16"/>
              </w:rPr>
            </w:pPr>
            <w:r>
              <w:rPr>
                <w:b/>
                <w:bCs/>
                <w:color w:val="000000"/>
                <w:sz w:val="16"/>
                <w:szCs w:val="16"/>
              </w:rPr>
              <w:t>3,10</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Раздео</w:t>
            </w:r>
          </w:p>
        </w:tc>
        <w:tc>
          <w:tcPr>
            <w:tcW w:w="748" w:type="dxa"/>
            <w:tcBorders>
              <w:top w:val="single" w:sz="6" w:space="0" w:color="000000"/>
              <w:bottom w:val="single" w:sz="6" w:space="0" w:color="000000"/>
            </w:tcBorders>
            <w:vAlign w:val="center"/>
          </w:tcPr>
          <w:p>
            <w:pPr>
              <w:pStyle w:val="Normal"/>
              <w:widowControl w:val="false"/>
              <w:suppressAutoHyphens w:val="false"/>
              <w:spacing w:lineRule="atLeast" w:line="0"/>
              <w:rPr/>
            </w:pPr>
            <w:r>
              <w:rPr/>
            </w:r>
          </w:p>
        </w:tc>
        <w:tc>
          <w:tcPr>
            <w:tcW w:w="901"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2</w:t>
            </w:r>
          </w:p>
        </w:tc>
        <w:tc>
          <w:tcPr>
            <w:tcW w:w="13640" w:type="dxa"/>
            <w:gridSpan w:val="6"/>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ПРЕДСЕДНИК ОПШТИНЕ</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411100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Плате, додаци и накнаде запослених</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4.309.000,00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4.309.000,00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0,76</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Допринос за здравствено осигурање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221.900,00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221.900,00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Допринос за пензијско и инвалидско осигурање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431.000,00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431.000,00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Отпремнине и помоћи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415000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415100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15/0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16/0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16/0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службених путовања у иностранство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17/0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Административне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17/0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образовања и усавршавања запослених</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17/0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423700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Репрезентација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17/0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423600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за домаћинство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17/0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информисања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18/0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15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раздео</w:t>
            </w:r>
          </w:p>
        </w:tc>
        <w:tc>
          <w:tcPr>
            <w:tcW w:w="901"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2</w:t>
            </w:r>
          </w:p>
        </w:tc>
        <w:tc>
          <w:tcPr>
            <w:tcW w:w="6068"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ПРЕДСЕДНИК ОПШТИНЕ</w:t>
            </w:r>
          </w:p>
        </w:tc>
        <w:tc>
          <w:tcPr>
            <w:tcW w:w="165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6.336.900,00</w:t>
            </w:r>
          </w:p>
        </w:tc>
        <w:tc>
          <w:tcPr>
            <w:tcW w:w="165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6.336.900,00</w:t>
            </w:r>
          </w:p>
        </w:tc>
        <w:tc>
          <w:tcPr>
            <w:tcW w:w="972" w:type="dxa"/>
            <w:tcBorders>
              <w:top w:val="single" w:sz="6" w:space="0" w:color="000000"/>
              <w:bottom w:val="single" w:sz="6" w:space="0" w:color="000000"/>
              <w:right w:val="single" w:sz="6" w:space="0" w:color="000000"/>
            </w:tcBorders>
            <w:shd w:color="auto" w:fill="F5F5F5" w:val="clear"/>
            <w:tcMar>
              <w:right w:w="200" w:type="dxa"/>
            </w:tcMar>
          </w:tcPr>
          <w:p>
            <w:pPr>
              <w:pStyle w:val="Normal"/>
              <w:widowControl w:val="false"/>
              <w:suppressAutoHyphens w:val="false"/>
              <w:jc w:val="right"/>
              <w:rPr>
                <w:b/>
                <w:bCs/>
                <w:color w:val="000000"/>
                <w:sz w:val="16"/>
                <w:szCs w:val="16"/>
              </w:rPr>
            </w:pPr>
            <w:r>
              <w:rPr>
                <w:b/>
                <w:bCs/>
                <w:color w:val="000000"/>
                <w:sz w:val="16"/>
                <w:szCs w:val="16"/>
              </w:rPr>
              <w:t>1,12</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Раздео</w:t>
            </w:r>
          </w:p>
        </w:tc>
        <w:tc>
          <w:tcPr>
            <w:tcW w:w="748" w:type="dxa"/>
            <w:tcBorders>
              <w:top w:val="single" w:sz="6" w:space="0" w:color="000000"/>
              <w:bottom w:val="single" w:sz="6" w:space="0" w:color="000000"/>
            </w:tcBorders>
            <w:vAlign w:val="center"/>
          </w:tcPr>
          <w:p>
            <w:pPr>
              <w:pStyle w:val="Normal"/>
              <w:widowControl w:val="false"/>
              <w:suppressAutoHyphens w:val="false"/>
              <w:spacing w:lineRule="atLeast" w:line="0"/>
              <w:rPr/>
            </w:pPr>
            <w:r>
              <w:rPr/>
            </w:r>
          </w:p>
        </w:tc>
        <w:tc>
          <w:tcPr>
            <w:tcW w:w="901"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3</w:t>
            </w:r>
          </w:p>
        </w:tc>
        <w:tc>
          <w:tcPr>
            <w:tcW w:w="13640" w:type="dxa"/>
            <w:gridSpan w:val="6"/>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ОПШТИНСКО ВЕЋЕ</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19/0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423500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1.381.000,00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1.381.000,00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0,24</w:t>
            </w:r>
          </w:p>
        </w:tc>
      </w:tr>
      <w:tr>
        <w:trPr/>
        <w:tc>
          <w:tcPr>
            <w:tcW w:w="15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раздео</w:t>
            </w:r>
          </w:p>
        </w:tc>
        <w:tc>
          <w:tcPr>
            <w:tcW w:w="901"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3</w:t>
            </w:r>
          </w:p>
        </w:tc>
        <w:tc>
          <w:tcPr>
            <w:tcW w:w="6068"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ОПШТИНСКО ВЕЋЕ</w:t>
            </w:r>
          </w:p>
        </w:tc>
        <w:tc>
          <w:tcPr>
            <w:tcW w:w="165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1.381.000,00</w:t>
            </w:r>
          </w:p>
        </w:tc>
        <w:tc>
          <w:tcPr>
            <w:tcW w:w="165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1.381.000,00</w:t>
            </w:r>
          </w:p>
        </w:tc>
        <w:tc>
          <w:tcPr>
            <w:tcW w:w="972" w:type="dxa"/>
            <w:tcBorders>
              <w:top w:val="single" w:sz="6" w:space="0" w:color="000000"/>
              <w:bottom w:val="single" w:sz="6" w:space="0" w:color="000000"/>
              <w:right w:val="single" w:sz="6" w:space="0" w:color="000000"/>
            </w:tcBorders>
            <w:shd w:color="auto" w:fill="F5F5F5" w:val="clear"/>
            <w:tcMar>
              <w:right w:w="200" w:type="dxa"/>
            </w:tcMar>
          </w:tcPr>
          <w:p>
            <w:pPr>
              <w:pStyle w:val="Normal"/>
              <w:widowControl w:val="false"/>
              <w:suppressAutoHyphens w:val="false"/>
              <w:jc w:val="right"/>
              <w:rPr>
                <w:b/>
                <w:bCs/>
                <w:color w:val="000000"/>
                <w:sz w:val="16"/>
                <w:szCs w:val="16"/>
              </w:rPr>
            </w:pPr>
            <w:r>
              <w:rPr>
                <w:b/>
                <w:bCs/>
                <w:color w:val="000000"/>
                <w:sz w:val="16"/>
                <w:szCs w:val="16"/>
              </w:rPr>
              <w:t>0,24</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Раздео</w:t>
            </w:r>
          </w:p>
        </w:tc>
        <w:tc>
          <w:tcPr>
            <w:tcW w:w="748" w:type="dxa"/>
            <w:tcBorders>
              <w:top w:val="single" w:sz="6" w:space="0" w:color="000000"/>
              <w:bottom w:val="single" w:sz="6" w:space="0" w:color="000000"/>
            </w:tcBorders>
            <w:vAlign w:val="center"/>
          </w:tcPr>
          <w:p>
            <w:pPr>
              <w:pStyle w:val="Normal"/>
              <w:widowControl w:val="false"/>
              <w:suppressAutoHyphens w:val="false"/>
              <w:spacing w:lineRule="atLeast" w:line="0"/>
              <w:rPr/>
            </w:pPr>
            <w:r>
              <w:rPr/>
            </w:r>
          </w:p>
        </w:tc>
        <w:tc>
          <w:tcPr>
            <w:tcW w:w="901"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4</w:t>
            </w:r>
          </w:p>
        </w:tc>
        <w:tc>
          <w:tcPr>
            <w:tcW w:w="13640" w:type="dxa"/>
            <w:gridSpan w:val="6"/>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ОПШТИНСКИ ПРАВОБРАНИЛАЦ</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20/0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411100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Плате, додаци и накнаде запослених</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1.811.000,00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1.811.000,00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0,32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21/0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Допринос за здравствено осигурање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93.250,00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93.250,00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21/0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Допринос за пензијско и инвалидско осигурање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181.050,00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181.050,00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22/0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22/0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Отпремнине и помоћи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84.400,00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84.400,00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23/0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415000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415100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24/0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25/0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службених путовања у иностранство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25/0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26/0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образовања и усавршавања запослених</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27/0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образовање и усавршавање запослених</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15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раздео</w:t>
            </w:r>
          </w:p>
        </w:tc>
        <w:tc>
          <w:tcPr>
            <w:tcW w:w="901"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4</w:t>
            </w:r>
          </w:p>
        </w:tc>
        <w:tc>
          <w:tcPr>
            <w:tcW w:w="6068"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ОПШТИНСКИ ПРАВОБРАНИЛАЦ</w:t>
            </w:r>
          </w:p>
        </w:tc>
        <w:tc>
          <w:tcPr>
            <w:tcW w:w="165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2.644.700,00</w:t>
            </w:r>
          </w:p>
        </w:tc>
        <w:tc>
          <w:tcPr>
            <w:tcW w:w="165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2.644.700,00</w:t>
            </w:r>
          </w:p>
        </w:tc>
        <w:tc>
          <w:tcPr>
            <w:tcW w:w="972" w:type="dxa"/>
            <w:tcBorders>
              <w:top w:val="single" w:sz="6" w:space="0" w:color="000000"/>
              <w:bottom w:val="single" w:sz="6" w:space="0" w:color="000000"/>
              <w:right w:val="single" w:sz="6" w:space="0" w:color="000000"/>
            </w:tcBorders>
            <w:shd w:color="auto" w:fill="F5F5F5" w:val="clear"/>
            <w:tcMar>
              <w:right w:w="200" w:type="dxa"/>
            </w:tcMar>
          </w:tcPr>
          <w:p>
            <w:pPr>
              <w:pStyle w:val="Normal"/>
              <w:widowControl w:val="false"/>
              <w:suppressAutoHyphens w:val="false"/>
              <w:jc w:val="right"/>
              <w:rPr>
                <w:b/>
                <w:bCs/>
                <w:color w:val="000000"/>
                <w:sz w:val="16"/>
                <w:szCs w:val="16"/>
              </w:rPr>
            </w:pPr>
            <w:r>
              <w:rPr>
                <w:b/>
                <w:bCs/>
                <w:color w:val="000000"/>
                <w:sz w:val="16"/>
                <w:szCs w:val="16"/>
              </w:rPr>
              <w:t>0,47</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Раздео</w:t>
            </w:r>
          </w:p>
        </w:tc>
        <w:tc>
          <w:tcPr>
            <w:tcW w:w="748" w:type="dxa"/>
            <w:tcBorders>
              <w:top w:val="single" w:sz="6" w:space="0" w:color="000000"/>
              <w:bottom w:val="single" w:sz="6" w:space="0" w:color="000000"/>
            </w:tcBorders>
            <w:vAlign w:val="center"/>
          </w:tcPr>
          <w:p>
            <w:pPr>
              <w:pStyle w:val="Normal"/>
              <w:widowControl w:val="false"/>
              <w:suppressAutoHyphens w:val="false"/>
              <w:spacing w:lineRule="atLeast" w:line="0"/>
              <w:rPr/>
            </w:pPr>
            <w:r>
              <w:rPr/>
            </w:r>
          </w:p>
        </w:tc>
        <w:tc>
          <w:tcPr>
            <w:tcW w:w="901"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5</w:t>
            </w:r>
          </w:p>
        </w:tc>
        <w:tc>
          <w:tcPr>
            <w:tcW w:w="13640" w:type="dxa"/>
            <w:gridSpan w:val="6"/>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ОПШТИНСКА УПРАВА</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bookmarkStart w:id="154" w:name="_Toc-"/>
            <w:bookmarkEnd w:id="154"/>
            <w:r>
              <w:rPr>
                <w:color w:val="000000"/>
                <w:sz w:val="16"/>
                <w:szCs w:val="16"/>
              </w:rPr>
              <w:t>28/0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472000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472100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из буџета у случају болести и инвалидности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1,41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28/0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472000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472300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из буџета за децу и породицу</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4.300.000,00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0,76</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29/0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472000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472300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из буџета за децу и породицу</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0,71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423500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130.000,00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 опреме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482300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Новчане казне, пенали и камате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Компјутерске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426800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421500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осигурања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Административне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образовање и усавршавање запослених</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49.000,00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49.000,00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472900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Остале накнаде из буџета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4.900.000,00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0,87</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423900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Остале опште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образовања и усавршавања запослених</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512200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Административна опрема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198.000,00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198.000,00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Допринос за пензијско и инвалидско осигурање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189.000,00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189.000,00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195.000,00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415100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108.000,00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108.000,00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482200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Обавезне таксе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Допринос за здравствено осигурање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89.000,00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89.000,00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190.000,00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411100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Плате, додаци и накнаде запослених</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1.710.000,00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1.710.000,00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0,30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31/0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472000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472300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из буџета за децу и породицу</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0,79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32/0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481100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Дотације непрофитним организацијама које пружају помоћ домаћинствима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0,28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472000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472700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из буџета за образовање, културу, науку и спорт</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0,88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472000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472100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из буџета у случају болести и инвалидности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1.700.000,00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0,30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35/0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411100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Плате, додаци и накнаде запослених</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49.536.000,00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49.536.000,00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8,75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36/0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Допринос за пензијско и инвалидско осигурање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4.953.500,00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4.953.500,00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0,88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36/0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Допринос за здравствено осигурање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2.551.050,00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2.551.050,00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0,45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37/0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413100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у натури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38/0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Отпремнине и помоћи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38/0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Исплата накнада за време одсуствовања с посла на терет фондова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38/0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0,35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39/0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415000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415100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0,44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416000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416100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Награде запосленима и остали посебни расходи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0,71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421900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Остали трошкови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421500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осигурања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13.000.000,00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2,30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421600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Закуп имовине и опреме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730.000,00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730.000,00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службених путовања у иностранство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423600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за домаћинство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423500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0,26</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423900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Остале опште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Административне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0,71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информисања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образовања и усавршавања запослених</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0,06</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423700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Репрезентација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Компјутерске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4.800.000,00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0,85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424600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очувања животне средине, науке и геодетске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0,35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424900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Остале специјализоване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0,06</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45/0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1.700.000,00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0,30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45/0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 опреме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0,35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426900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посебне намене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1.100.000,00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образовање и усавршавање запослених</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426800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0,44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47/0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482000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482200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Обавезне таксе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47/0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482000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482100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Остали порези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47/0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482000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482300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Новчане казне, пенали и камате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Пројектно планирање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Капитално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49/0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512000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512200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Административна опрема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0,35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515000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515100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Нематеријална имовина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путовања ученика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3,53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52/0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423500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0,35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424600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очувања животне средине, науке и геодетске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0,26</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424900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Остале специјализоване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481900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Дотације осталим непрофитним институцијама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420.000,00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0,07</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55/0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483100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Новчане казне и пенали по решењу судова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1,24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56/0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484000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484100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Накнада штете за повреде или штету насталу услед елементарних непогода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57/0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485000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485100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Накнада штете за повреде или штету нанету од стране државних органа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1,77</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58/0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499000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499100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Средства резерве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1,77</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59/0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499000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499100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Средства резерве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 опреме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61/0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426900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посебне намене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62/0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423500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426900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посебне намене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451000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451100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субвенције јавним нефинансијским предузећима и организацијама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0,26</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65/0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481900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Дотације осталим непрофитним институцијама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66/0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464000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464100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дотације организацијама за обавезно социјално осигурање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67/0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424900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Остале специјализоване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68/0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Пољопривредне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2.800.000,00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0,49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69/0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пољопривреду</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0,71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451000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451100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субвенције јавним нефинансијским предузећима и организацијама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0,71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71/0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481900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Дотације осталим непрофитним институцијама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72/0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одржавања аутопутева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14.500.000,00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2,56</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72/0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424900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Остале специјализоване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0,35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26.300.000,00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8.509.480,00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34.809.480,00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6,15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Изградња зграда и објеката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10,60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Пројектно планирање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0,71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75/0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541000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541100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Земљиште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1,32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76/0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1,68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77/0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451000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451100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субвенције јавним нефинансијским предузећима и организацијама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78/0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79/0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451000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451100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субвенције јавним нефинансијским предузећима и организацијама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Пројектно планирање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Изградња зграда и објеката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0,62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81/0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Медицинске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82/0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424500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одржавања националних паркова и природних површина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0,88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426900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посебне намене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424900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Остале специјализоване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1,06</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85/0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454000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454100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субвенције приватним предузећима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1,06</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86/0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Пројектно планирање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87/0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88/0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Пројектно планирање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89/0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621000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621900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Набавка домаћих акција и осталог капитала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1,06</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2,65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91/0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5.600.000,00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0,99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92/0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424900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Остале специјализоване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3.230.000,00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3.230.000,00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0,57</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Медицинске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740.000,00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740.000,00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464000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464100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дотације организацијама за обавезно социјално осигурање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95/0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481900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Дотације осталим непрофитним институцијама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3,53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96/0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Капитално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97/0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Текући трансфери осталим нивоима власти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98/0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Пројектно планирање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1.620.000,00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1.620.000,00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0,29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99/0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информисања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0,88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100/0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481900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Дотације осталим непрофитним институцијама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0,26</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101/0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481900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Дотације осталим непрофитним институцијама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0,79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102/0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Пројектно планирање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880.000,00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880.000,00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0,16</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образовања, културе и спорта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515100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Нематеријална имовина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Компјутерске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215.000,00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423600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за домаћинство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690.000,00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690.000,00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426900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посебне намене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182.000,00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182.000,00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Капитално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2.600.000,00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0,46</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0,28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образовања и усавршавања запослених</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1.140.000,00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1.140.000,00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0,20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423500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130.000,00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423900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Остале опште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680.000,00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415100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16.050.000,00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16.050.000,00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2,84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512200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Административна опрема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770.000,00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426800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1.770.000,00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1.770.000,00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0,31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Медицинске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423700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Репрезентација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275.000,00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275.000,00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информисања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421500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осигурања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616.000,00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616.000,00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426600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образовање, културу и спорт</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1.075.000,00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1.075.000,00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 опреме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1.340.000,00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1.340.000,00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0,24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482200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Обавезне таксе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образовање и усавршавање запослених</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940.000,00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940.000,00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0,17</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пољопривреду</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421900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Остали трошкови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0,27</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416100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Награде запосленима и остали посебни расходи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0,62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512600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Опрема за образовање, науку, културу и спорт</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815.000,00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815.000,00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путовања ученика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5.770.000,00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5.770.000,00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1,02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860.400,00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860.400,00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483100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Новчане казне и пенали по решењу судова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293.000,00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293.000,00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482100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Остали порези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1.135.000,00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1.135.000,00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0,20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20.300.000,00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20.300.000,00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3,59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103/0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4.715.000,00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4.715.000,00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0,83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информисања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217.000,00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217.000,00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421500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осигурања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240.500,00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240.500,00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260.000,00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1.306.000,00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1.306.000,00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0,23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512200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Административна опрема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637.000,00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637.000,00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Компјутерске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52.000,00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Медицинске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52.000,00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482300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Новчане казне, пенали и камате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910.000,00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910.000,00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0,16</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1,41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426900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посебне намене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45.500,00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45.500,00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195.000,00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515100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Нематеријална имовина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58.500,00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58.500,00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651.000,00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651.000,00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образовања и усавршавања запослених</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520.000,00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511300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Капитално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421600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Закуп имовине и опреме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104.000,00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104.000,00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130.000,00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415100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2.210.000,00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2.210.000,00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0,39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422400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путовања ученика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423900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Остале опште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39.000,00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39.000,00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280.000,00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образовање и усавршавање запослених</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260.000,00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426600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образовање, културу и спорт</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182.000,00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182.000,00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482100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Остали порези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91.000,00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91.000,00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423600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за домаћинство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423500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520.000,00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423700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Репрезентација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512600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Опрема за образовање, науку, културу и спорт</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260.000,00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416100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Награде запосленима и остали посебни расходи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1.690.000,00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1.690.000,00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0,30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421300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325.000,00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325.000,00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0,06</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425200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 опреме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494.000,00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494.000,00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104/0</w:t>
            </w:r>
          </w:p>
        </w:tc>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426800</w:t>
            </w:r>
          </w:p>
        </w:tc>
        <w:tc>
          <w:tcPr>
            <w:tcW w:w="6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585.000,00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585.000,00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0,10</w:t>
            </w:r>
          </w:p>
        </w:tc>
      </w:tr>
      <w:tr>
        <w:trPr/>
        <w:tc>
          <w:tcPr>
            <w:tcW w:w="1574"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раздео</w:t>
            </w:r>
          </w:p>
        </w:tc>
        <w:tc>
          <w:tcPr>
            <w:tcW w:w="901" w:type="dxa"/>
            <w:tcBorders>
              <w:top w:val="single" w:sz="6" w:space="0" w:color="000000"/>
              <w:bottom w:val="single" w:sz="6" w:space="0" w:color="000000"/>
            </w:tcBorders>
            <w:shd w:color="auto" w:fill="F5F5F5" w:val="clear"/>
          </w:tcPr>
          <w:p>
            <w:pPr>
              <w:pStyle w:val="Normal"/>
              <w:widowControl w:val="false"/>
              <w:suppressAutoHyphens w:val="false"/>
              <w:jc w:val="center"/>
              <w:rPr>
                <w:b/>
                <w:bCs/>
                <w:color w:val="000000"/>
                <w:sz w:val="16"/>
                <w:szCs w:val="16"/>
              </w:rPr>
            </w:pPr>
            <w:r>
              <w:rPr>
                <w:b/>
                <w:bCs/>
                <w:color w:val="000000"/>
                <w:sz w:val="16"/>
                <w:szCs w:val="16"/>
              </w:rPr>
              <w:t>5</w:t>
            </w:r>
          </w:p>
        </w:tc>
        <w:tc>
          <w:tcPr>
            <w:tcW w:w="6068" w:type="dxa"/>
            <w:tcBorders>
              <w:top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ОПШТИНСКА УПРАВА</w:t>
            </w:r>
          </w:p>
        </w:tc>
        <w:tc>
          <w:tcPr>
            <w:tcW w:w="1651"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484.396.450,00</w:t>
            </w:r>
          </w:p>
        </w:tc>
        <w:tc>
          <w:tcPr>
            <w:tcW w:w="165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53.739.480,00</w:t>
            </w:r>
          </w:p>
        </w:tc>
        <w:tc>
          <w:tcPr>
            <w:tcW w:w="1650" w:type="dxa"/>
            <w:tcBorders>
              <w:top w:val="single" w:sz="6" w:space="0" w:color="000000"/>
              <w:bottom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538.135.930,00</w:t>
            </w:r>
          </w:p>
        </w:tc>
        <w:tc>
          <w:tcPr>
            <w:tcW w:w="972" w:type="dxa"/>
            <w:tcBorders>
              <w:top w:val="single" w:sz="6" w:space="0" w:color="000000"/>
              <w:bottom w:val="single" w:sz="6" w:space="0" w:color="000000"/>
              <w:right w:val="single" w:sz="6" w:space="0" w:color="000000"/>
            </w:tcBorders>
            <w:shd w:color="auto" w:fill="F5F5F5" w:val="clear"/>
            <w:tcMar>
              <w:right w:w="200" w:type="dxa"/>
            </w:tcMar>
          </w:tcPr>
          <w:p>
            <w:pPr>
              <w:pStyle w:val="Normal"/>
              <w:widowControl w:val="false"/>
              <w:suppressAutoHyphens w:val="false"/>
              <w:jc w:val="right"/>
              <w:rPr>
                <w:b/>
                <w:bCs/>
                <w:color w:val="000000"/>
                <w:sz w:val="16"/>
                <w:szCs w:val="16"/>
              </w:rPr>
            </w:pPr>
            <w:r>
              <w:rPr>
                <w:b/>
                <w:bCs/>
                <w:color w:val="000000"/>
                <w:sz w:val="16"/>
                <w:szCs w:val="16"/>
              </w:rPr>
              <w:t>95,07</w:t>
            </w:r>
          </w:p>
        </w:tc>
      </w:tr>
      <w:tr>
        <w:trPr>
          <w:trHeight w:val="225" w:hRule="exact"/>
        </w:trPr>
        <w:tc>
          <w:tcPr>
            <w:tcW w:w="1611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1574" w:type="dxa"/>
            <w:gridSpan w:val="2"/>
            <w:tcBorders>
              <w:top w:val="single" w:sz="6" w:space="0" w:color="000000"/>
              <w:left w:val="single" w:sz="6" w:space="0" w:color="000000"/>
              <w:bottom w:val="single" w:sz="6" w:space="0" w:color="000000"/>
            </w:tcBorders>
            <w:shd w:color="auto" w:fill="E9E9E9" w:val="clear"/>
          </w:tcPr>
          <w:p>
            <w:pPr>
              <w:pStyle w:val="Normal"/>
              <w:widowControl w:val="false"/>
              <w:suppressAutoHyphens w:val="false"/>
              <w:rPr>
                <w:b/>
                <w:bCs/>
                <w:color w:val="000000"/>
                <w:sz w:val="16"/>
                <w:szCs w:val="16"/>
              </w:rPr>
            </w:pPr>
            <w:r>
              <w:rPr>
                <w:b/>
                <w:bCs/>
                <w:color w:val="000000"/>
                <w:sz w:val="16"/>
                <w:szCs w:val="16"/>
              </w:rPr>
              <w:t>Укупно за БК</w:t>
            </w:r>
          </w:p>
        </w:tc>
        <w:tc>
          <w:tcPr>
            <w:tcW w:w="901" w:type="dxa"/>
            <w:tcBorders>
              <w:top w:val="single" w:sz="6" w:space="0" w:color="000000"/>
              <w:bottom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0</w:t>
            </w:r>
          </w:p>
        </w:tc>
        <w:tc>
          <w:tcPr>
            <w:tcW w:w="6068" w:type="dxa"/>
            <w:tcBorders>
              <w:top w:val="single" w:sz="6" w:space="0" w:color="000000"/>
              <w:bottom w:val="single" w:sz="6" w:space="0" w:color="000000"/>
            </w:tcBorders>
            <w:shd w:color="auto" w:fill="E9E9E9" w:val="clear"/>
          </w:tcPr>
          <w:p>
            <w:pPr>
              <w:pStyle w:val="Normal"/>
              <w:widowControl w:val="false"/>
              <w:suppressAutoHyphens w:val="false"/>
              <w:rPr>
                <w:b/>
                <w:bCs/>
                <w:color w:val="000000"/>
                <w:sz w:val="16"/>
                <w:szCs w:val="16"/>
              </w:rPr>
            </w:pPr>
            <w:r>
              <w:rPr>
                <w:b/>
                <w:bCs/>
                <w:color w:val="000000"/>
                <w:sz w:val="16"/>
                <w:szCs w:val="16"/>
              </w:rPr>
              <w:t>БУЏЕТ ОПШТИНЕ АРИЉЕ</w:t>
            </w:r>
          </w:p>
        </w:tc>
        <w:tc>
          <w:tcPr>
            <w:tcW w:w="1651" w:type="dxa"/>
            <w:tcBorders>
              <w:top w:val="single" w:sz="6" w:space="0" w:color="000000"/>
              <w:bottom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512.303.735,00</w:t>
            </w:r>
          </w:p>
        </w:tc>
        <w:tc>
          <w:tcPr>
            <w:tcW w:w="1650" w:type="dxa"/>
            <w:tcBorders>
              <w:top w:val="single" w:sz="6" w:space="0" w:color="000000"/>
              <w:bottom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bottom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53.739.480,00</w:t>
            </w:r>
          </w:p>
        </w:tc>
        <w:tc>
          <w:tcPr>
            <w:tcW w:w="1650" w:type="dxa"/>
            <w:tcBorders>
              <w:top w:val="single" w:sz="6" w:space="0" w:color="000000"/>
              <w:bottom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566.043.215,00</w:t>
            </w:r>
          </w:p>
        </w:tc>
        <w:tc>
          <w:tcPr>
            <w:tcW w:w="972" w:type="dxa"/>
            <w:tcBorders>
              <w:top w:val="single" w:sz="6" w:space="0" w:color="000000"/>
              <w:bottom w:val="single" w:sz="6" w:space="0" w:color="000000"/>
              <w:right w:val="single" w:sz="6" w:space="0" w:color="000000"/>
            </w:tcBorders>
            <w:shd w:color="auto" w:fill="E9E9E9" w:val="clear"/>
            <w:tcMar>
              <w:right w:w="200" w:type="dxa"/>
            </w:tcMar>
          </w:tcPr>
          <w:p>
            <w:pPr>
              <w:pStyle w:val="Normal"/>
              <w:widowControl w:val="false"/>
              <w:suppressAutoHyphens w:val="false"/>
              <w:jc w:val="right"/>
              <w:rPr>
                <w:b/>
                <w:bCs/>
                <w:color w:val="000000"/>
                <w:sz w:val="16"/>
                <w:szCs w:val="16"/>
              </w:rPr>
            </w:pPr>
            <w:r>
              <w:rPr>
                <w:b/>
                <w:bCs/>
                <w:color w:val="000000"/>
                <w:sz w:val="16"/>
                <w:szCs w:val="16"/>
              </w:rPr>
              <w:t>100,00</w:t>
            </w:r>
          </w:p>
        </w:tc>
      </w:tr>
    </w:tbl>
    <w:p>
      <w:pPr>
        <w:pStyle w:val="Normal"/>
        <w:suppressAutoHyphens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tcPr>
          <w:p>
            <w:pPr>
              <w:pStyle w:val="Normal"/>
              <w:widowControl w:val="false"/>
              <w:suppressAutoHyphens w:val="false"/>
              <w:rPr/>
            </w:pPr>
            <w:r>
              <w:rPr/>
            </w:r>
            <w:bookmarkStart w:id="155" w:name="__bookmark_74"/>
            <w:bookmarkStart w:id="156" w:name="__bookmark_74"/>
            <w:bookmarkEnd w:id="156"/>
          </w:p>
          <w:p>
            <w:pPr>
              <w:pStyle w:val="Normal"/>
              <w:widowControl w:val="false"/>
              <w:suppressAutoHyphens w:val="false"/>
              <w:spacing w:lineRule="atLeast" w:line="0"/>
              <w:rPr/>
            </w:pPr>
            <w:r>
              <w:rPr/>
            </w:r>
          </w:p>
        </w:tc>
      </w:tr>
    </w:tbl>
    <w:p>
      <w:pPr>
        <w:sectPr>
          <w:headerReference w:type="default" r:id="rId24"/>
          <w:headerReference w:type="first" r:id="rId25"/>
          <w:footerReference w:type="default" r:id="rId26"/>
          <w:footerReference w:type="first" r:id="rId27"/>
          <w:type w:val="nextPage"/>
          <w:pgSz w:orient="landscape" w:w="16838" w:h="11906"/>
          <w:pgMar w:left="360" w:right="360" w:gutter="0" w:header="360" w:top="417" w:footer="360" w:bottom="417"/>
          <w:pgNumType w:fmt="decimal"/>
          <w:formProt w:val="false"/>
          <w:textDirection w:val="lrTb"/>
          <w:docGrid w:type="default" w:linePitch="100" w:charSpace="24576"/>
        </w:sectPr>
      </w:pPr>
    </w:p>
    <w:p>
      <w:pPr>
        <w:pStyle w:val="Normal"/>
        <w:rPr>
          <w:vanish/>
        </w:rPr>
      </w:pPr>
      <w:r>
        <w:rPr>
          <w:vanish/>
        </w:rPr>
      </w:r>
      <w:bookmarkStart w:id="157" w:name="__bookmark_77"/>
      <w:bookmarkStart w:id="158" w:name="__bookmark_77"/>
      <w:bookmarkEnd w:id="158"/>
    </w:p>
    <w:tbl>
      <w:tblPr>
        <w:tblW w:w="16117" w:type="dxa"/>
        <w:jc w:val="left"/>
        <w:tblInd w:w="-108" w:type="dxa"/>
        <w:tblLayout w:type="fixed"/>
        <w:tblCellMar>
          <w:top w:w="0" w:type="dxa"/>
          <w:left w:w="0" w:type="dxa"/>
          <w:bottom w:w="0" w:type="dxa"/>
          <w:right w:w="0" w:type="dxa"/>
        </w:tblCellMar>
        <w:tblLook w:firstRow="1" w:noVBand="0" w:lastRow="1" w:firstColumn="1" w:lastColumn="1" w:noHBand="0" w:val="01e0"/>
      </w:tblPr>
      <w:tblGrid>
        <w:gridCol w:w="749"/>
        <w:gridCol w:w="901"/>
        <w:gridCol w:w="4567"/>
        <w:gridCol w:w="1651"/>
        <w:gridCol w:w="1650"/>
        <w:gridCol w:w="1651"/>
        <w:gridCol w:w="1648"/>
        <w:gridCol w:w="1651"/>
        <w:gridCol w:w="1647"/>
      </w:tblGrid>
      <w:tr>
        <w:trPr>
          <w:tblHeader w:val="true"/>
          <w:trHeight w:val="276" w:hRule="atLeast"/>
        </w:trPr>
        <w:tc>
          <w:tcPr>
            <w:tcW w:w="16115" w:type="dxa"/>
            <w:gridSpan w:val="9"/>
            <w:tcBorders/>
          </w:tcPr>
          <w:p>
            <w:pPr>
              <w:pStyle w:val="Normal"/>
              <w:widowControl w:val="false"/>
              <w:suppressAutoHyphens w:val="false"/>
              <w:jc w:val="center"/>
              <w:rPr>
                <w:b/>
                <w:bCs/>
                <w:color w:val="000000"/>
                <w:sz w:val="24"/>
                <w:szCs w:val="24"/>
              </w:rPr>
            </w:pPr>
            <w:r>
              <w:rPr>
                <w:b/>
                <w:bCs/>
                <w:color w:val="000000"/>
                <w:sz w:val="24"/>
                <w:szCs w:val="24"/>
              </w:rPr>
              <w:t>ПЛАН РАСХОДА</w:t>
            </w:r>
          </w:p>
        </w:tc>
      </w:tr>
      <w:tr>
        <w:trPr>
          <w:trHeight w:val="230" w:hRule="atLeast"/>
        </w:trPr>
        <w:tc>
          <w:tcPr>
            <w:tcW w:w="16115" w:type="dxa"/>
            <w:gridSpan w:val="9"/>
            <w:tcBorders/>
          </w:tcPr>
          <w:tbl>
            <w:tblPr>
              <w:tblW w:w="16117" w:type="dxa"/>
              <w:jc w:val="center"/>
              <w:tblInd w:w="0" w:type="dxa"/>
              <w:tblLayout w:type="fixed"/>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tcPr>
                <w:p>
                  <w:pPr>
                    <w:pStyle w:val="Normal"/>
                    <w:widowControl w:val="false"/>
                    <w:suppressAutoHyphens w:val="false"/>
                    <w:jc w:val="center"/>
                    <w:rPr>
                      <w:b/>
                      <w:bCs/>
                      <w:color w:val="000000"/>
                    </w:rPr>
                  </w:pPr>
                  <w:r>
                    <w:rPr>
                      <w:b/>
                      <w:bCs/>
                      <w:color w:val="000000"/>
                    </w:rPr>
                    <w:t>За период: 01.01.2024-31.12.2024</w:t>
                  </w:r>
                </w:p>
                <w:p>
                  <w:pPr>
                    <w:pStyle w:val="Normal"/>
                    <w:widowControl w:val="false"/>
                    <w:suppressAutoHyphens w:val="false"/>
                    <w:rPr/>
                  </w:pPr>
                  <w:r>
                    <w:rPr/>
                  </w:r>
                </w:p>
              </w:tc>
            </w:tr>
          </w:tbl>
          <w:p>
            <w:pPr>
              <w:pStyle w:val="Normal"/>
              <w:widowControl w:val="false"/>
              <w:suppressAutoHyphens w:val="false"/>
              <w:spacing w:lineRule="atLeast" w:line="0"/>
              <w:rPr/>
            </w:pPr>
            <w:r>
              <w:rPr/>
            </w:r>
          </w:p>
        </w:tc>
      </w:tr>
      <w:tr>
        <w:trPr/>
        <w:tc>
          <w:tcPr>
            <w:tcW w:w="749" w:type="dxa"/>
            <w:tcBorders/>
          </w:tcPr>
          <w:p>
            <w:pPr>
              <w:pStyle w:val="Normal"/>
              <w:widowControl w:val="false"/>
              <w:suppressAutoHyphens w:val="false"/>
              <w:jc w:val="center"/>
              <w:rPr>
                <w:b/>
                <w:bCs/>
                <w:color w:val="000000"/>
                <w:sz w:val="16"/>
                <w:szCs w:val="16"/>
              </w:rPr>
            </w:pPr>
            <w:bookmarkStart w:id="159" w:name="_Toc1_СКУПШТИНА_ОПШТИНЕ"/>
            <w:bookmarkEnd w:id="159"/>
            <w:r>
              <w:rPr>
                <w:b/>
                <w:bCs/>
                <w:color w:val="000000"/>
                <w:sz w:val="16"/>
                <w:szCs w:val="16"/>
              </w:rPr>
              <w:t>0</w:t>
            </w:r>
          </w:p>
        </w:tc>
        <w:tc>
          <w:tcPr>
            <w:tcW w:w="15366" w:type="dxa"/>
            <w:gridSpan w:val="8"/>
            <w:tcBorders/>
          </w:tcPr>
          <w:p>
            <w:pPr>
              <w:pStyle w:val="Normal"/>
              <w:widowControl w:val="false"/>
              <w:suppressAutoHyphens w:val="false"/>
              <w:rPr>
                <w:b/>
                <w:bCs/>
                <w:color w:val="000000"/>
                <w:sz w:val="16"/>
                <w:szCs w:val="16"/>
              </w:rPr>
            </w:pPr>
            <w:r>
              <w:rPr>
                <w:b/>
                <w:bCs/>
                <w:color w:val="000000"/>
                <w:sz w:val="16"/>
                <w:szCs w:val="16"/>
              </w:rPr>
              <w:t>БУЏЕТ ОПШТИНЕ АРИЉЕ</w:t>
            </w:r>
          </w:p>
        </w:tc>
      </w:tr>
      <w:tr>
        <w:trPr/>
        <w:tc>
          <w:tcPr>
            <w:tcW w:w="749" w:type="dxa"/>
            <w:tcBorders>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1</w:t>
            </w:r>
          </w:p>
        </w:tc>
        <w:tc>
          <w:tcPr>
            <w:tcW w:w="15366" w:type="dxa"/>
            <w:gridSpan w:val="8"/>
            <w:tcBorders>
              <w:bottom w:val="single" w:sz="6" w:space="0" w:color="000000"/>
            </w:tcBorders>
          </w:tcPr>
          <w:p>
            <w:pPr>
              <w:pStyle w:val="Normal"/>
              <w:widowControl w:val="false"/>
              <w:suppressAutoHyphens w:val="false"/>
              <w:rPr>
                <w:b/>
                <w:bCs/>
                <w:color w:val="000000"/>
                <w:sz w:val="16"/>
                <w:szCs w:val="16"/>
              </w:rPr>
            </w:pPr>
            <w:r>
              <w:rPr>
                <w:b/>
                <w:bCs/>
                <w:color w:val="000000"/>
                <w:sz w:val="16"/>
                <w:szCs w:val="16"/>
              </w:rPr>
              <w:t>СКУПШТИНА ОПШТИНЕ</w:t>
            </w:r>
          </w:p>
        </w:tc>
      </w:tr>
      <w:tr>
        <w:trPr/>
        <w:tc>
          <w:tcPr>
            <w:tcW w:w="7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Конто</w:t>
            </w:r>
          </w:p>
        </w:tc>
        <w:tc>
          <w:tcPr>
            <w:tcW w:w="90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Опис</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буџета</w:t>
            </w:r>
          </w:p>
          <w:p>
            <w:pPr>
              <w:pStyle w:val="Normal"/>
              <w:widowControl w:val="false"/>
              <w:suppressAutoHyphens w:val="false"/>
              <w:jc w:val="center"/>
              <w:rPr>
                <w:b/>
                <w:bCs/>
                <w:color w:val="000000"/>
                <w:sz w:val="16"/>
                <w:szCs w:val="16"/>
              </w:rPr>
            </w:pPr>
            <w:r>
              <w:rPr>
                <w:b/>
                <w:bCs/>
                <w:color w:val="000000"/>
                <w:sz w:val="16"/>
                <w:szCs w:val="16"/>
              </w:rPr>
              <w:t>01</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сопствених извора 04</w:t>
            </w:r>
          </w:p>
        </w:tc>
        <w:tc>
          <w:tcPr>
            <w:tcW w:w="1648"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осталих извора</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Укупно</w:t>
            </w:r>
          </w:p>
        </w:tc>
        <w:tc>
          <w:tcPr>
            <w:tcW w:w="164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Структура</w:t>
            </w:r>
          </w:p>
          <w:p>
            <w:pPr>
              <w:pStyle w:val="Normal"/>
              <w:widowControl w:val="false"/>
              <w:suppressAutoHyphens w:val="false"/>
              <w:jc w:val="center"/>
              <w:rPr>
                <w:b/>
                <w:bCs/>
                <w:color w:val="000000"/>
                <w:sz w:val="16"/>
                <w:szCs w:val="16"/>
              </w:rPr>
            </w:pPr>
            <w:r>
              <w:rPr>
                <w:b/>
                <w:bCs/>
                <w:color w:val="000000"/>
                <w:sz w:val="16"/>
                <w:szCs w:val="16"/>
              </w:rPr>
              <w:t>( % )</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411000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Плате, додаци и накнаде запослених</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5.803.000,00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5.803.000,00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5.803.000,00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1,03</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411000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5.803.000,00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5.803.000,00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5.803.000,00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1,03</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Допринос за пензијско и инвалидско осигурање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580.500,00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580.500,00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580.500,00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Допринос за здравствено осигурање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298.820,00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298.820,00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298.820,00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0,05</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412000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879.320,00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879.320,00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879.320,00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0,16</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414000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415000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415000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80.000,00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80.000,00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421000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службених путовања у иностранство</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422000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образовања и усавршавања запослених</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информисања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8.829.000,00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8.829.000,00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8.829.000,00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1,56</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за домаћинство и угоститељство</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230.000,00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230.000,00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Репрезентација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0,03</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423000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9.344.000,00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9.344.000,00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9.344.000,00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1,65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426000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481000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Дотације осталим непрофитним институцијама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988.365,00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988.365,00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988.365,00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0,17</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481000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988.365,00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988.365,00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988.365,00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0,17</w:t>
            </w:r>
          </w:p>
        </w:tc>
      </w:tr>
      <w:tr>
        <w:trPr/>
        <w:tc>
          <w:tcPr>
            <w:tcW w:w="6217" w:type="dxa"/>
            <w:gridSpan w:val="3"/>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rPr>
                <w:b/>
                <w:bCs/>
                <w:color w:val="000000"/>
                <w:sz w:val="16"/>
                <w:szCs w:val="16"/>
              </w:rPr>
            </w:pPr>
            <w:r>
              <w:rPr>
                <w:b/>
                <w:bCs/>
                <w:color w:val="000000"/>
                <w:sz w:val="16"/>
                <w:szCs w:val="16"/>
              </w:rPr>
              <w:t>Укупно за    1    СКУПШТИНА ОПШТИНЕ</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17.544.685,00</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17.544.685,00</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17.544.685,00</w:t>
            </w:r>
          </w:p>
        </w:tc>
        <w:tc>
          <w:tcPr>
            <w:tcW w:w="164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3,10</w:t>
            </w:r>
          </w:p>
        </w:tc>
      </w:tr>
    </w:tbl>
    <w:p>
      <w:pPr>
        <w:sectPr>
          <w:headerReference w:type="default" r:id="rId28"/>
          <w:headerReference w:type="first" r:id="rId29"/>
          <w:footerReference w:type="default" r:id="rId30"/>
          <w:footerReference w:type="first" r:id="rId31"/>
          <w:type w:val="nextPage"/>
          <w:pgSz w:orient="landscape" w:w="16838" w:h="11906"/>
          <w:pgMar w:left="360" w:right="360" w:gutter="0" w:header="360" w:top="417" w:footer="360" w:bottom="417"/>
          <w:pgNumType w:fmt="decimal"/>
          <w:formProt w:val="false"/>
          <w:textDirection w:val="lrTb"/>
          <w:docGrid w:type="default" w:linePitch="100" w:charSpace="16384"/>
        </w:sectPr>
      </w:pPr>
    </w:p>
    <w:p>
      <w:pPr>
        <w:pStyle w:val="Normal"/>
        <w:suppressAutoHyphens w:val="false"/>
        <w:rPr>
          <w:vanish/>
        </w:rPr>
      </w:pPr>
      <w:r>
        <w:rPr>
          <w:vanish/>
        </w:rPr>
      </w:r>
    </w:p>
    <w:tbl>
      <w:tblPr>
        <w:tblW w:w="16117" w:type="dxa"/>
        <w:jc w:val="left"/>
        <w:tblInd w:w="-108" w:type="dxa"/>
        <w:tblLayout w:type="fixed"/>
        <w:tblCellMar>
          <w:top w:w="0" w:type="dxa"/>
          <w:left w:w="0" w:type="dxa"/>
          <w:bottom w:w="0" w:type="dxa"/>
          <w:right w:w="0" w:type="dxa"/>
        </w:tblCellMar>
        <w:tblLook w:firstRow="1" w:noVBand="0" w:lastRow="1" w:firstColumn="1" w:lastColumn="1" w:noHBand="0" w:val="01e0"/>
      </w:tblPr>
      <w:tblGrid>
        <w:gridCol w:w="749"/>
        <w:gridCol w:w="901"/>
        <w:gridCol w:w="4567"/>
        <w:gridCol w:w="1651"/>
        <w:gridCol w:w="1650"/>
        <w:gridCol w:w="1651"/>
        <w:gridCol w:w="1648"/>
        <w:gridCol w:w="1651"/>
        <w:gridCol w:w="1647"/>
      </w:tblGrid>
      <w:tr>
        <w:trPr>
          <w:tblHeader w:val="true"/>
          <w:trHeight w:val="276" w:hRule="atLeast"/>
        </w:trPr>
        <w:tc>
          <w:tcPr>
            <w:tcW w:w="16115" w:type="dxa"/>
            <w:gridSpan w:val="9"/>
            <w:tcBorders/>
          </w:tcPr>
          <w:p>
            <w:pPr>
              <w:pStyle w:val="Normal"/>
              <w:widowControl w:val="false"/>
              <w:suppressAutoHyphens w:val="false"/>
              <w:jc w:val="center"/>
              <w:rPr>
                <w:b/>
                <w:bCs/>
                <w:color w:val="000000"/>
                <w:sz w:val="24"/>
                <w:szCs w:val="24"/>
              </w:rPr>
            </w:pPr>
            <w:r>
              <w:rPr>
                <w:b/>
                <w:bCs/>
                <w:color w:val="000000"/>
                <w:sz w:val="24"/>
                <w:szCs w:val="24"/>
              </w:rPr>
              <w:t>ПЛАН РАСХОДА</w:t>
            </w:r>
          </w:p>
        </w:tc>
      </w:tr>
      <w:tr>
        <w:trPr>
          <w:trHeight w:val="230" w:hRule="atLeast"/>
        </w:trPr>
        <w:tc>
          <w:tcPr>
            <w:tcW w:w="16115" w:type="dxa"/>
            <w:gridSpan w:val="9"/>
            <w:tcBorders/>
          </w:tcPr>
          <w:tbl>
            <w:tblPr>
              <w:tblW w:w="16117" w:type="dxa"/>
              <w:jc w:val="center"/>
              <w:tblInd w:w="0" w:type="dxa"/>
              <w:tblLayout w:type="fixed"/>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tcPr>
                <w:p>
                  <w:pPr>
                    <w:pStyle w:val="Normal"/>
                    <w:widowControl w:val="false"/>
                    <w:suppressAutoHyphens w:val="false"/>
                    <w:jc w:val="center"/>
                    <w:rPr>
                      <w:b/>
                      <w:bCs/>
                      <w:color w:val="000000"/>
                    </w:rPr>
                  </w:pPr>
                  <w:r>
                    <w:rPr>
                      <w:b/>
                      <w:bCs/>
                      <w:color w:val="000000"/>
                    </w:rPr>
                    <w:t>За период: 01.01.2024-31.12.2024</w:t>
                  </w:r>
                </w:p>
                <w:p>
                  <w:pPr>
                    <w:pStyle w:val="Normal"/>
                    <w:widowControl w:val="false"/>
                    <w:suppressAutoHyphens w:val="false"/>
                    <w:rPr/>
                  </w:pPr>
                  <w:r>
                    <w:rPr/>
                  </w:r>
                </w:p>
              </w:tc>
            </w:tr>
          </w:tbl>
          <w:p>
            <w:pPr>
              <w:pStyle w:val="Normal"/>
              <w:widowControl w:val="false"/>
              <w:suppressAutoHyphens w:val="false"/>
              <w:spacing w:lineRule="atLeast" w:line="0"/>
              <w:rPr/>
            </w:pPr>
            <w:r>
              <w:rPr/>
            </w:r>
          </w:p>
        </w:tc>
      </w:tr>
      <w:tr>
        <w:trPr/>
        <w:tc>
          <w:tcPr>
            <w:tcW w:w="749" w:type="dxa"/>
            <w:tcBorders/>
          </w:tcPr>
          <w:p>
            <w:pPr>
              <w:pStyle w:val="Normal"/>
              <w:widowControl w:val="false"/>
              <w:suppressAutoHyphens w:val="false"/>
              <w:jc w:val="center"/>
              <w:rPr>
                <w:b/>
                <w:bCs/>
                <w:color w:val="000000"/>
                <w:sz w:val="16"/>
                <w:szCs w:val="16"/>
              </w:rPr>
            </w:pPr>
            <w:bookmarkStart w:id="160" w:name="_Toc2_ПРЕДСЕДНИК_ОПШТИНЕ"/>
            <w:bookmarkEnd w:id="160"/>
            <w:r>
              <w:rPr>
                <w:b/>
                <w:bCs/>
                <w:color w:val="000000"/>
                <w:sz w:val="16"/>
                <w:szCs w:val="16"/>
              </w:rPr>
              <w:t>0</w:t>
            </w:r>
          </w:p>
        </w:tc>
        <w:tc>
          <w:tcPr>
            <w:tcW w:w="15366" w:type="dxa"/>
            <w:gridSpan w:val="8"/>
            <w:tcBorders/>
          </w:tcPr>
          <w:p>
            <w:pPr>
              <w:pStyle w:val="Normal"/>
              <w:widowControl w:val="false"/>
              <w:suppressAutoHyphens w:val="false"/>
              <w:rPr>
                <w:b/>
                <w:bCs/>
                <w:color w:val="000000"/>
                <w:sz w:val="16"/>
                <w:szCs w:val="16"/>
              </w:rPr>
            </w:pPr>
            <w:r>
              <w:rPr>
                <w:b/>
                <w:bCs/>
                <w:color w:val="000000"/>
                <w:sz w:val="16"/>
                <w:szCs w:val="16"/>
              </w:rPr>
              <w:t>БУЏЕТ ОПШТИНЕ АРИЉЕ</w:t>
            </w:r>
          </w:p>
        </w:tc>
      </w:tr>
      <w:tr>
        <w:trPr/>
        <w:tc>
          <w:tcPr>
            <w:tcW w:w="749" w:type="dxa"/>
            <w:tcBorders>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2</w:t>
            </w:r>
          </w:p>
        </w:tc>
        <w:tc>
          <w:tcPr>
            <w:tcW w:w="15366" w:type="dxa"/>
            <w:gridSpan w:val="8"/>
            <w:tcBorders>
              <w:bottom w:val="single" w:sz="6" w:space="0" w:color="000000"/>
            </w:tcBorders>
          </w:tcPr>
          <w:p>
            <w:pPr>
              <w:pStyle w:val="Normal"/>
              <w:widowControl w:val="false"/>
              <w:suppressAutoHyphens w:val="false"/>
              <w:rPr>
                <w:b/>
                <w:bCs/>
                <w:color w:val="000000"/>
                <w:sz w:val="16"/>
                <w:szCs w:val="16"/>
              </w:rPr>
            </w:pPr>
            <w:r>
              <w:rPr>
                <w:b/>
                <w:bCs/>
                <w:color w:val="000000"/>
                <w:sz w:val="16"/>
                <w:szCs w:val="16"/>
              </w:rPr>
              <w:t>ПРЕДСЕДНИК ОПШТИНЕ</w:t>
            </w:r>
          </w:p>
        </w:tc>
      </w:tr>
      <w:tr>
        <w:trPr/>
        <w:tc>
          <w:tcPr>
            <w:tcW w:w="7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Конто</w:t>
            </w:r>
          </w:p>
        </w:tc>
        <w:tc>
          <w:tcPr>
            <w:tcW w:w="90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Опис</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буџета</w:t>
            </w:r>
          </w:p>
          <w:p>
            <w:pPr>
              <w:pStyle w:val="Normal"/>
              <w:widowControl w:val="false"/>
              <w:suppressAutoHyphens w:val="false"/>
              <w:jc w:val="center"/>
              <w:rPr>
                <w:b/>
                <w:bCs/>
                <w:color w:val="000000"/>
                <w:sz w:val="16"/>
                <w:szCs w:val="16"/>
              </w:rPr>
            </w:pPr>
            <w:r>
              <w:rPr>
                <w:b/>
                <w:bCs/>
                <w:color w:val="000000"/>
                <w:sz w:val="16"/>
                <w:szCs w:val="16"/>
              </w:rPr>
              <w:t>01</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сопствених извора 04</w:t>
            </w:r>
          </w:p>
        </w:tc>
        <w:tc>
          <w:tcPr>
            <w:tcW w:w="1648"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осталих извора</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Укупно</w:t>
            </w:r>
          </w:p>
        </w:tc>
        <w:tc>
          <w:tcPr>
            <w:tcW w:w="164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Структура</w:t>
            </w:r>
          </w:p>
          <w:p>
            <w:pPr>
              <w:pStyle w:val="Normal"/>
              <w:widowControl w:val="false"/>
              <w:suppressAutoHyphens w:val="false"/>
              <w:jc w:val="center"/>
              <w:rPr>
                <w:b/>
                <w:bCs/>
                <w:color w:val="000000"/>
                <w:sz w:val="16"/>
                <w:szCs w:val="16"/>
              </w:rPr>
            </w:pPr>
            <w:r>
              <w:rPr>
                <w:b/>
                <w:bCs/>
                <w:color w:val="000000"/>
                <w:sz w:val="16"/>
                <w:szCs w:val="16"/>
              </w:rPr>
              <w:t>( % )</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411000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Плате, додаци и накнаде запослених</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4.309.000,00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4.309.000,00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4.309.000,00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0,76</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411000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4.309.000,00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4.309.000,00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4.309.000,00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0,76</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Допринос за пензијско и инвалидско осигурање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431.000,00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431.000,00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431.000,00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0,08</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Допринос за здравствено осигурање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221.900,00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221.900,00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221.900,00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412000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652.900,00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652.900,00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652.900,00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0,12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Отпремнине и помоћи</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414000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415000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415000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421000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службених путовања у иностранство</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422000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Административне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образовања и усавршавања запослених</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информисања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за домаћинство и угоститељство</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Репрезентација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423000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905.000,00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905.000,00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905.000,00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0,16</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426000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r>
      <w:tr>
        <w:trPr/>
        <w:tc>
          <w:tcPr>
            <w:tcW w:w="6217" w:type="dxa"/>
            <w:gridSpan w:val="3"/>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rPr>
                <w:b/>
                <w:bCs/>
                <w:color w:val="000000"/>
                <w:sz w:val="16"/>
                <w:szCs w:val="16"/>
              </w:rPr>
            </w:pPr>
            <w:r>
              <w:rPr>
                <w:b/>
                <w:bCs/>
                <w:color w:val="000000"/>
                <w:sz w:val="16"/>
                <w:szCs w:val="16"/>
              </w:rPr>
              <w:t>Укупно за    2    ПРЕДСЕДНИК ОПШТИНЕ</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6.336.900,00</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6.336.900,00</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6.336.900,00</w:t>
            </w:r>
          </w:p>
        </w:tc>
        <w:tc>
          <w:tcPr>
            <w:tcW w:w="164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1,12</w:t>
            </w:r>
          </w:p>
        </w:tc>
      </w:tr>
    </w:tbl>
    <w:p>
      <w:pPr>
        <w:sectPr>
          <w:headerReference w:type="default" r:id="rId32"/>
          <w:headerReference w:type="first" r:id="rId33"/>
          <w:footerReference w:type="default" r:id="rId34"/>
          <w:footerReference w:type="first" r:id="rId35"/>
          <w:type w:val="nextPage"/>
          <w:pgSz w:orient="landscape" w:w="16838" w:h="11906"/>
          <w:pgMar w:left="360" w:right="360" w:gutter="0" w:header="360" w:top="417" w:footer="360" w:bottom="417"/>
          <w:pgNumType w:fmt="decimal"/>
          <w:formProt w:val="false"/>
          <w:textDirection w:val="lrTb"/>
          <w:docGrid w:type="default" w:linePitch="100" w:charSpace="16384"/>
        </w:sectPr>
      </w:pPr>
    </w:p>
    <w:p>
      <w:pPr>
        <w:pStyle w:val="Normal"/>
        <w:suppressAutoHyphens w:val="false"/>
        <w:rPr>
          <w:vanish/>
        </w:rPr>
      </w:pPr>
      <w:r>
        <w:rPr>
          <w:vanish/>
        </w:rPr>
      </w:r>
    </w:p>
    <w:tbl>
      <w:tblPr>
        <w:tblW w:w="16117" w:type="dxa"/>
        <w:jc w:val="left"/>
        <w:tblInd w:w="-108" w:type="dxa"/>
        <w:tblLayout w:type="fixed"/>
        <w:tblCellMar>
          <w:top w:w="0" w:type="dxa"/>
          <w:left w:w="0" w:type="dxa"/>
          <w:bottom w:w="0" w:type="dxa"/>
          <w:right w:w="0" w:type="dxa"/>
        </w:tblCellMar>
        <w:tblLook w:firstRow="1" w:noVBand="0" w:lastRow="1" w:firstColumn="1" w:lastColumn="1" w:noHBand="0" w:val="01e0"/>
      </w:tblPr>
      <w:tblGrid>
        <w:gridCol w:w="749"/>
        <w:gridCol w:w="901"/>
        <w:gridCol w:w="4567"/>
        <w:gridCol w:w="1651"/>
        <w:gridCol w:w="1650"/>
        <w:gridCol w:w="1651"/>
        <w:gridCol w:w="1648"/>
        <w:gridCol w:w="1651"/>
        <w:gridCol w:w="1647"/>
      </w:tblGrid>
      <w:tr>
        <w:trPr>
          <w:tblHeader w:val="true"/>
          <w:trHeight w:val="276" w:hRule="atLeast"/>
        </w:trPr>
        <w:tc>
          <w:tcPr>
            <w:tcW w:w="16115" w:type="dxa"/>
            <w:gridSpan w:val="9"/>
            <w:tcBorders/>
          </w:tcPr>
          <w:p>
            <w:pPr>
              <w:pStyle w:val="Normal"/>
              <w:widowControl w:val="false"/>
              <w:suppressAutoHyphens w:val="false"/>
              <w:jc w:val="center"/>
              <w:rPr>
                <w:b/>
                <w:bCs/>
                <w:color w:val="000000"/>
                <w:sz w:val="24"/>
                <w:szCs w:val="24"/>
              </w:rPr>
            </w:pPr>
            <w:r>
              <w:rPr>
                <w:b/>
                <w:bCs/>
                <w:color w:val="000000"/>
                <w:sz w:val="24"/>
                <w:szCs w:val="24"/>
              </w:rPr>
              <w:t>ПЛАН РАСХОДА</w:t>
            </w:r>
          </w:p>
        </w:tc>
      </w:tr>
      <w:tr>
        <w:trPr>
          <w:trHeight w:val="230" w:hRule="atLeast"/>
        </w:trPr>
        <w:tc>
          <w:tcPr>
            <w:tcW w:w="16115" w:type="dxa"/>
            <w:gridSpan w:val="9"/>
            <w:tcBorders/>
          </w:tcPr>
          <w:tbl>
            <w:tblPr>
              <w:tblW w:w="16117" w:type="dxa"/>
              <w:jc w:val="center"/>
              <w:tblInd w:w="0" w:type="dxa"/>
              <w:tblLayout w:type="fixed"/>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tcPr>
                <w:p>
                  <w:pPr>
                    <w:pStyle w:val="Normal"/>
                    <w:widowControl w:val="false"/>
                    <w:suppressAutoHyphens w:val="false"/>
                    <w:jc w:val="center"/>
                    <w:rPr>
                      <w:b/>
                      <w:bCs/>
                      <w:color w:val="000000"/>
                    </w:rPr>
                  </w:pPr>
                  <w:r>
                    <w:rPr>
                      <w:b/>
                      <w:bCs/>
                      <w:color w:val="000000"/>
                    </w:rPr>
                    <w:t>За период: 01.01.2024-31.12.2024</w:t>
                  </w:r>
                </w:p>
                <w:p>
                  <w:pPr>
                    <w:pStyle w:val="Normal"/>
                    <w:widowControl w:val="false"/>
                    <w:suppressAutoHyphens w:val="false"/>
                    <w:rPr/>
                  </w:pPr>
                  <w:r>
                    <w:rPr/>
                  </w:r>
                </w:p>
              </w:tc>
            </w:tr>
          </w:tbl>
          <w:p>
            <w:pPr>
              <w:pStyle w:val="Normal"/>
              <w:widowControl w:val="false"/>
              <w:suppressAutoHyphens w:val="false"/>
              <w:spacing w:lineRule="atLeast" w:line="0"/>
              <w:rPr/>
            </w:pPr>
            <w:r>
              <w:rPr/>
            </w:r>
          </w:p>
        </w:tc>
      </w:tr>
      <w:tr>
        <w:trPr/>
        <w:tc>
          <w:tcPr>
            <w:tcW w:w="749" w:type="dxa"/>
            <w:tcBorders/>
          </w:tcPr>
          <w:p>
            <w:pPr>
              <w:pStyle w:val="Normal"/>
              <w:widowControl w:val="false"/>
              <w:suppressAutoHyphens w:val="false"/>
              <w:jc w:val="center"/>
              <w:rPr>
                <w:b/>
                <w:bCs/>
                <w:color w:val="000000"/>
                <w:sz w:val="16"/>
                <w:szCs w:val="16"/>
              </w:rPr>
            </w:pPr>
            <w:bookmarkStart w:id="161" w:name="_Toc3_ОПШТИНСКО_ВЕЋЕ"/>
            <w:bookmarkEnd w:id="161"/>
            <w:r>
              <w:rPr>
                <w:b/>
                <w:bCs/>
                <w:color w:val="000000"/>
                <w:sz w:val="16"/>
                <w:szCs w:val="16"/>
              </w:rPr>
              <w:t>0</w:t>
            </w:r>
          </w:p>
        </w:tc>
        <w:tc>
          <w:tcPr>
            <w:tcW w:w="15366" w:type="dxa"/>
            <w:gridSpan w:val="8"/>
            <w:tcBorders/>
          </w:tcPr>
          <w:p>
            <w:pPr>
              <w:pStyle w:val="Normal"/>
              <w:widowControl w:val="false"/>
              <w:suppressAutoHyphens w:val="false"/>
              <w:rPr>
                <w:b/>
                <w:bCs/>
                <w:color w:val="000000"/>
                <w:sz w:val="16"/>
                <w:szCs w:val="16"/>
              </w:rPr>
            </w:pPr>
            <w:r>
              <w:rPr>
                <w:b/>
                <w:bCs/>
                <w:color w:val="000000"/>
                <w:sz w:val="16"/>
                <w:szCs w:val="16"/>
              </w:rPr>
              <w:t>БУЏЕТ ОПШТИНЕ АРИЉЕ</w:t>
            </w:r>
          </w:p>
        </w:tc>
      </w:tr>
      <w:tr>
        <w:trPr/>
        <w:tc>
          <w:tcPr>
            <w:tcW w:w="749" w:type="dxa"/>
            <w:tcBorders>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3</w:t>
            </w:r>
          </w:p>
        </w:tc>
        <w:tc>
          <w:tcPr>
            <w:tcW w:w="15366" w:type="dxa"/>
            <w:gridSpan w:val="8"/>
            <w:tcBorders>
              <w:bottom w:val="single" w:sz="6" w:space="0" w:color="000000"/>
            </w:tcBorders>
          </w:tcPr>
          <w:p>
            <w:pPr>
              <w:pStyle w:val="Normal"/>
              <w:widowControl w:val="false"/>
              <w:suppressAutoHyphens w:val="false"/>
              <w:rPr>
                <w:b/>
                <w:bCs/>
                <w:color w:val="000000"/>
                <w:sz w:val="16"/>
                <w:szCs w:val="16"/>
              </w:rPr>
            </w:pPr>
            <w:r>
              <w:rPr>
                <w:b/>
                <w:bCs/>
                <w:color w:val="000000"/>
                <w:sz w:val="16"/>
                <w:szCs w:val="16"/>
              </w:rPr>
              <w:t>ОПШТИНСКО ВЕЋЕ</w:t>
            </w:r>
          </w:p>
        </w:tc>
      </w:tr>
      <w:tr>
        <w:trPr/>
        <w:tc>
          <w:tcPr>
            <w:tcW w:w="7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Конто</w:t>
            </w:r>
          </w:p>
        </w:tc>
        <w:tc>
          <w:tcPr>
            <w:tcW w:w="90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Опис</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буџета</w:t>
            </w:r>
          </w:p>
          <w:p>
            <w:pPr>
              <w:pStyle w:val="Normal"/>
              <w:widowControl w:val="false"/>
              <w:suppressAutoHyphens w:val="false"/>
              <w:jc w:val="center"/>
              <w:rPr>
                <w:b/>
                <w:bCs/>
                <w:color w:val="000000"/>
                <w:sz w:val="16"/>
                <w:szCs w:val="16"/>
              </w:rPr>
            </w:pPr>
            <w:r>
              <w:rPr>
                <w:b/>
                <w:bCs/>
                <w:color w:val="000000"/>
                <w:sz w:val="16"/>
                <w:szCs w:val="16"/>
              </w:rPr>
              <w:t>01</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сопствених извора 04</w:t>
            </w:r>
          </w:p>
        </w:tc>
        <w:tc>
          <w:tcPr>
            <w:tcW w:w="1648"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осталих извора</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Укупно</w:t>
            </w:r>
          </w:p>
        </w:tc>
        <w:tc>
          <w:tcPr>
            <w:tcW w:w="164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Структура</w:t>
            </w:r>
          </w:p>
          <w:p>
            <w:pPr>
              <w:pStyle w:val="Normal"/>
              <w:widowControl w:val="false"/>
              <w:suppressAutoHyphens w:val="false"/>
              <w:jc w:val="center"/>
              <w:rPr>
                <w:b/>
                <w:bCs/>
                <w:color w:val="000000"/>
                <w:sz w:val="16"/>
                <w:szCs w:val="16"/>
              </w:rPr>
            </w:pPr>
            <w:r>
              <w:rPr>
                <w:b/>
                <w:bCs/>
                <w:color w:val="000000"/>
                <w:sz w:val="16"/>
                <w:szCs w:val="16"/>
              </w:rPr>
              <w:t>( % )</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1.381.000,00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1.381.000,00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1.381.000,00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0,24</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423000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1.381.000,00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1.381.000,00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1.381.000,00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0,24</w:t>
            </w:r>
          </w:p>
        </w:tc>
      </w:tr>
      <w:tr>
        <w:trPr/>
        <w:tc>
          <w:tcPr>
            <w:tcW w:w="6217" w:type="dxa"/>
            <w:gridSpan w:val="3"/>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rPr>
                <w:b/>
                <w:bCs/>
                <w:color w:val="000000"/>
                <w:sz w:val="16"/>
                <w:szCs w:val="16"/>
              </w:rPr>
            </w:pPr>
            <w:r>
              <w:rPr>
                <w:b/>
                <w:bCs/>
                <w:color w:val="000000"/>
                <w:sz w:val="16"/>
                <w:szCs w:val="16"/>
              </w:rPr>
              <w:t>Укупно за    3    ОПШТИНСКО ВЕЋЕ</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1.381.000,00</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1.381.000,00</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1.381.000,00</w:t>
            </w:r>
          </w:p>
        </w:tc>
        <w:tc>
          <w:tcPr>
            <w:tcW w:w="164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0,24</w:t>
            </w:r>
          </w:p>
        </w:tc>
      </w:tr>
    </w:tbl>
    <w:p>
      <w:pPr>
        <w:sectPr>
          <w:headerReference w:type="default" r:id="rId36"/>
          <w:headerReference w:type="first" r:id="rId37"/>
          <w:footerReference w:type="default" r:id="rId38"/>
          <w:footerReference w:type="first" r:id="rId39"/>
          <w:type w:val="nextPage"/>
          <w:pgSz w:orient="landscape" w:w="16838" w:h="11906"/>
          <w:pgMar w:left="360" w:right="360" w:gutter="0" w:header="360" w:top="417" w:footer="360" w:bottom="417"/>
          <w:pgNumType w:fmt="decimal"/>
          <w:formProt w:val="false"/>
          <w:textDirection w:val="lrTb"/>
          <w:docGrid w:type="default" w:linePitch="100" w:charSpace="16384"/>
        </w:sectPr>
      </w:pPr>
    </w:p>
    <w:p>
      <w:pPr>
        <w:pStyle w:val="Normal"/>
        <w:suppressAutoHyphens w:val="false"/>
        <w:rPr>
          <w:vanish/>
        </w:rPr>
      </w:pPr>
      <w:r>
        <w:rPr>
          <w:vanish/>
        </w:rPr>
      </w:r>
    </w:p>
    <w:tbl>
      <w:tblPr>
        <w:tblW w:w="16117" w:type="dxa"/>
        <w:jc w:val="left"/>
        <w:tblInd w:w="-108" w:type="dxa"/>
        <w:tblLayout w:type="fixed"/>
        <w:tblCellMar>
          <w:top w:w="0" w:type="dxa"/>
          <w:left w:w="0" w:type="dxa"/>
          <w:bottom w:w="0" w:type="dxa"/>
          <w:right w:w="0" w:type="dxa"/>
        </w:tblCellMar>
        <w:tblLook w:firstRow="1" w:noVBand="0" w:lastRow="1" w:firstColumn="1" w:lastColumn="1" w:noHBand="0" w:val="01e0"/>
      </w:tblPr>
      <w:tblGrid>
        <w:gridCol w:w="749"/>
        <w:gridCol w:w="901"/>
        <w:gridCol w:w="4567"/>
        <w:gridCol w:w="1651"/>
        <w:gridCol w:w="1650"/>
        <w:gridCol w:w="1651"/>
        <w:gridCol w:w="1648"/>
        <w:gridCol w:w="1651"/>
        <w:gridCol w:w="1647"/>
      </w:tblGrid>
      <w:tr>
        <w:trPr>
          <w:tblHeader w:val="true"/>
          <w:trHeight w:val="276" w:hRule="atLeast"/>
        </w:trPr>
        <w:tc>
          <w:tcPr>
            <w:tcW w:w="16115" w:type="dxa"/>
            <w:gridSpan w:val="9"/>
            <w:tcBorders/>
          </w:tcPr>
          <w:p>
            <w:pPr>
              <w:pStyle w:val="Normal"/>
              <w:widowControl w:val="false"/>
              <w:suppressAutoHyphens w:val="false"/>
              <w:jc w:val="center"/>
              <w:rPr>
                <w:b/>
                <w:bCs/>
                <w:color w:val="000000"/>
                <w:sz w:val="24"/>
                <w:szCs w:val="24"/>
              </w:rPr>
            </w:pPr>
            <w:r>
              <w:rPr>
                <w:b/>
                <w:bCs/>
                <w:color w:val="000000"/>
                <w:sz w:val="24"/>
                <w:szCs w:val="24"/>
              </w:rPr>
              <w:t>ПЛАН РАСХОДА</w:t>
            </w:r>
          </w:p>
        </w:tc>
      </w:tr>
      <w:tr>
        <w:trPr>
          <w:trHeight w:val="230" w:hRule="atLeast"/>
        </w:trPr>
        <w:tc>
          <w:tcPr>
            <w:tcW w:w="16115" w:type="dxa"/>
            <w:gridSpan w:val="9"/>
            <w:tcBorders/>
          </w:tcPr>
          <w:tbl>
            <w:tblPr>
              <w:tblW w:w="16117" w:type="dxa"/>
              <w:jc w:val="center"/>
              <w:tblInd w:w="0" w:type="dxa"/>
              <w:tblLayout w:type="fixed"/>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tcPr>
                <w:p>
                  <w:pPr>
                    <w:pStyle w:val="Normal"/>
                    <w:widowControl w:val="false"/>
                    <w:suppressAutoHyphens w:val="false"/>
                    <w:jc w:val="center"/>
                    <w:rPr>
                      <w:b/>
                      <w:bCs/>
                      <w:color w:val="000000"/>
                    </w:rPr>
                  </w:pPr>
                  <w:r>
                    <w:rPr>
                      <w:b/>
                      <w:bCs/>
                      <w:color w:val="000000"/>
                    </w:rPr>
                    <w:t>За период: 01.01.2024-31.12.2024</w:t>
                  </w:r>
                </w:p>
                <w:p>
                  <w:pPr>
                    <w:pStyle w:val="Normal"/>
                    <w:widowControl w:val="false"/>
                    <w:suppressAutoHyphens w:val="false"/>
                    <w:rPr/>
                  </w:pPr>
                  <w:r>
                    <w:rPr/>
                  </w:r>
                </w:p>
              </w:tc>
            </w:tr>
          </w:tbl>
          <w:p>
            <w:pPr>
              <w:pStyle w:val="Normal"/>
              <w:widowControl w:val="false"/>
              <w:suppressAutoHyphens w:val="false"/>
              <w:spacing w:lineRule="atLeast" w:line="0"/>
              <w:rPr/>
            </w:pPr>
            <w:r>
              <w:rPr/>
            </w:r>
          </w:p>
        </w:tc>
      </w:tr>
      <w:tr>
        <w:trPr/>
        <w:tc>
          <w:tcPr>
            <w:tcW w:w="749" w:type="dxa"/>
            <w:tcBorders/>
          </w:tcPr>
          <w:p>
            <w:pPr>
              <w:pStyle w:val="Normal"/>
              <w:widowControl w:val="false"/>
              <w:suppressAutoHyphens w:val="false"/>
              <w:jc w:val="center"/>
              <w:rPr>
                <w:b/>
                <w:bCs/>
                <w:color w:val="000000"/>
                <w:sz w:val="16"/>
                <w:szCs w:val="16"/>
              </w:rPr>
            </w:pPr>
            <w:bookmarkStart w:id="162" w:name="_Toc4_ОПШТИНСКИ_ПРАВОБРАНИЛАЦ"/>
            <w:bookmarkEnd w:id="162"/>
            <w:r>
              <w:rPr>
                <w:b/>
                <w:bCs/>
                <w:color w:val="000000"/>
                <w:sz w:val="16"/>
                <w:szCs w:val="16"/>
              </w:rPr>
              <w:t>0</w:t>
            </w:r>
          </w:p>
        </w:tc>
        <w:tc>
          <w:tcPr>
            <w:tcW w:w="15366" w:type="dxa"/>
            <w:gridSpan w:val="8"/>
            <w:tcBorders/>
          </w:tcPr>
          <w:p>
            <w:pPr>
              <w:pStyle w:val="Normal"/>
              <w:widowControl w:val="false"/>
              <w:suppressAutoHyphens w:val="false"/>
              <w:rPr>
                <w:b/>
                <w:bCs/>
                <w:color w:val="000000"/>
                <w:sz w:val="16"/>
                <w:szCs w:val="16"/>
              </w:rPr>
            </w:pPr>
            <w:r>
              <w:rPr>
                <w:b/>
                <w:bCs/>
                <w:color w:val="000000"/>
                <w:sz w:val="16"/>
                <w:szCs w:val="16"/>
              </w:rPr>
              <w:t>БУЏЕТ ОПШТИНЕ АРИЉЕ</w:t>
            </w:r>
          </w:p>
        </w:tc>
      </w:tr>
      <w:tr>
        <w:trPr/>
        <w:tc>
          <w:tcPr>
            <w:tcW w:w="749" w:type="dxa"/>
            <w:tcBorders>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4</w:t>
            </w:r>
          </w:p>
        </w:tc>
        <w:tc>
          <w:tcPr>
            <w:tcW w:w="15366" w:type="dxa"/>
            <w:gridSpan w:val="8"/>
            <w:tcBorders>
              <w:bottom w:val="single" w:sz="6" w:space="0" w:color="000000"/>
            </w:tcBorders>
          </w:tcPr>
          <w:p>
            <w:pPr>
              <w:pStyle w:val="Normal"/>
              <w:widowControl w:val="false"/>
              <w:suppressAutoHyphens w:val="false"/>
              <w:rPr>
                <w:b/>
                <w:bCs/>
                <w:color w:val="000000"/>
                <w:sz w:val="16"/>
                <w:szCs w:val="16"/>
              </w:rPr>
            </w:pPr>
            <w:r>
              <w:rPr>
                <w:b/>
                <w:bCs/>
                <w:color w:val="000000"/>
                <w:sz w:val="16"/>
                <w:szCs w:val="16"/>
              </w:rPr>
              <w:t>ОПШТИНСКИ ПРАВОБРАНИЛАЦ</w:t>
            </w:r>
          </w:p>
        </w:tc>
      </w:tr>
      <w:tr>
        <w:trPr/>
        <w:tc>
          <w:tcPr>
            <w:tcW w:w="7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Конто</w:t>
            </w:r>
          </w:p>
        </w:tc>
        <w:tc>
          <w:tcPr>
            <w:tcW w:w="90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Опис</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буџета</w:t>
            </w:r>
          </w:p>
          <w:p>
            <w:pPr>
              <w:pStyle w:val="Normal"/>
              <w:widowControl w:val="false"/>
              <w:suppressAutoHyphens w:val="false"/>
              <w:jc w:val="center"/>
              <w:rPr>
                <w:b/>
                <w:bCs/>
                <w:color w:val="000000"/>
                <w:sz w:val="16"/>
                <w:szCs w:val="16"/>
              </w:rPr>
            </w:pPr>
            <w:r>
              <w:rPr>
                <w:b/>
                <w:bCs/>
                <w:color w:val="000000"/>
                <w:sz w:val="16"/>
                <w:szCs w:val="16"/>
              </w:rPr>
              <w:t>01</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сопствених извора 04</w:t>
            </w:r>
          </w:p>
        </w:tc>
        <w:tc>
          <w:tcPr>
            <w:tcW w:w="1648"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осталих извора</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Укупно</w:t>
            </w:r>
          </w:p>
        </w:tc>
        <w:tc>
          <w:tcPr>
            <w:tcW w:w="164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Структура</w:t>
            </w:r>
          </w:p>
          <w:p>
            <w:pPr>
              <w:pStyle w:val="Normal"/>
              <w:widowControl w:val="false"/>
              <w:suppressAutoHyphens w:val="false"/>
              <w:jc w:val="center"/>
              <w:rPr>
                <w:b/>
                <w:bCs/>
                <w:color w:val="000000"/>
                <w:sz w:val="16"/>
                <w:szCs w:val="16"/>
              </w:rPr>
            </w:pPr>
            <w:r>
              <w:rPr>
                <w:b/>
                <w:bCs/>
                <w:color w:val="000000"/>
                <w:sz w:val="16"/>
                <w:szCs w:val="16"/>
              </w:rPr>
              <w:t>( % )</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411000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Плате, додаци и накнаде запослених</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1.811.000,00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1.811.000,00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1.811.000,00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0,32</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411000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1.811.000,00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1.811.000,00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1.811.000,00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0,32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Допринос за пензијско и инвалидско осигурање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181.050,00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181.050,00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181.050,00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0,03</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Допринос за здравствено осигурање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93.250,00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93.250,00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93.250,00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412000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274.300,00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274.300,00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274.300,00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Отпремнине и помоћи</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84.400,00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84.400,00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84.400,00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75.000,00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75.000,00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414000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159.400,00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159.400,00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159.400,00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0,03</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415000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415000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421000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службених путовања у иностранство</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422000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образовања и усавршавања запослених</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423000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образовање и усавршавање запослених</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426000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80.000,00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80.000,00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0,01</w:t>
            </w:r>
          </w:p>
        </w:tc>
      </w:tr>
      <w:tr>
        <w:trPr/>
        <w:tc>
          <w:tcPr>
            <w:tcW w:w="6217" w:type="dxa"/>
            <w:gridSpan w:val="3"/>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rPr>
                <w:b/>
                <w:bCs/>
                <w:color w:val="000000"/>
                <w:sz w:val="16"/>
                <w:szCs w:val="16"/>
              </w:rPr>
            </w:pPr>
            <w:r>
              <w:rPr>
                <w:b/>
                <w:bCs/>
                <w:color w:val="000000"/>
                <w:sz w:val="16"/>
                <w:szCs w:val="16"/>
              </w:rPr>
              <w:t>Укупно за    4    ОПШТИНСКИ ПРАВОБРАНИЛАЦ</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2.644.700,00</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2.644.700,00</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2.644.700,00</w:t>
            </w:r>
          </w:p>
        </w:tc>
        <w:tc>
          <w:tcPr>
            <w:tcW w:w="164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0,47</w:t>
            </w:r>
          </w:p>
        </w:tc>
      </w:tr>
    </w:tbl>
    <w:p>
      <w:pPr>
        <w:sectPr>
          <w:headerReference w:type="default" r:id="rId40"/>
          <w:headerReference w:type="first" r:id="rId41"/>
          <w:footerReference w:type="default" r:id="rId42"/>
          <w:footerReference w:type="first" r:id="rId43"/>
          <w:type w:val="nextPage"/>
          <w:pgSz w:orient="landscape" w:w="16838" w:h="11906"/>
          <w:pgMar w:left="360" w:right="360" w:gutter="0" w:header="360" w:top="417" w:footer="360" w:bottom="417"/>
          <w:pgNumType w:fmt="decimal"/>
          <w:formProt w:val="false"/>
          <w:textDirection w:val="lrTb"/>
          <w:docGrid w:type="default" w:linePitch="100" w:charSpace="16384"/>
        </w:sectPr>
      </w:pPr>
    </w:p>
    <w:p>
      <w:pPr>
        <w:pStyle w:val="Normal"/>
        <w:suppressAutoHyphens w:val="false"/>
        <w:rPr>
          <w:vanish/>
        </w:rPr>
      </w:pPr>
      <w:r>
        <w:rPr>
          <w:vanish/>
        </w:rPr>
      </w:r>
    </w:p>
    <w:tbl>
      <w:tblPr>
        <w:tblW w:w="16117" w:type="dxa"/>
        <w:jc w:val="left"/>
        <w:tblInd w:w="-108" w:type="dxa"/>
        <w:tblLayout w:type="fixed"/>
        <w:tblCellMar>
          <w:top w:w="0" w:type="dxa"/>
          <w:left w:w="0" w:type="dxa"/>
          <w:bottom w:w="0" w:type="dxa"/>
          <w:right w:w="0" w:type="dxa"/>
        </w:tblCellMar>
        <w:tblLook w:firstRow="1" w:noVBand="0" w:lastRow="1" w:firstColumn="1" w:lastColumn="1" w:noHBand="0" w:val="01e0"/>
      </w:tblPr>
      <w:tblGrid>
        <w:gridCol w:w="749"/>
        <w:gridCol w:w="901"/>
        <w:gridCol w:w="4567"/>
        <w:gridCol w:w="1651"/>
        <w:gridCol w:w="1650"/>
        <w:gridCol w:w="1651"/>
        <w:gridCol w:w="1648"/>
        <w:gridCol w:w="1651"/>
        <w:gridCol w:w="1647"/>
      </w:tblGrid>
      <w:tr>
        <w:trPr>
          <w:tblHeader w:val="true"/>
          <w:trHeight w:val="276" w:hRule="atLeast"/>
        </w:trPr>
        <w:tc>
          <w:tcPr>
            <w:tcW w:w="16115" w:type="dxa"/>
            <w:gridSpan w:val="9"/>
            <w:tcBorders/>
          </w:tcPr>
          <w:p>
            <w:pPr>
              <w:pStyle w:val="Normal"/>
              <w:widowControl w:val="false"/>
              <w:suppressAutoHyphens w:val="false"/>
              <w:jc w:val="center"/>
              <w:rPr>
                <w:b/>
                <w:bCs/>
                <w:color w:val="000000"/>
                <w:sz w:val="24"/>
                <w:szCs w:val="24"/>
              </w:rPr>
            </w:pPr>
            <w:r>
              <w:rPr>
                <w:b/>
                <w:bCs/>
                <w:color w:val="000000"/>
                <w:sz w:val="24"/>
                <w:szCs w:val="24"/>
              </w:rPr>
              <w:t>ПЛАН РАСХОДА</w:t>
            </w:r>
          </w:p>
        </w:tc>
      </w:tr>
      <w:tr>
        <w:trPr>
          <w:trHeight w:val="230" w:hRule="atLeast"/>
        </w:trPr>
        <w:tc>
          <w:tcPr>
            <w:tcW w:w="16115" w:type="dxa"/>
            <w:gridSpan w:val="9"/>
            <w:tcBorders/>
          </w:tcPr>
          <w:tbl>
            <w:tblPr>
              <w:tblW w:w="16117" w:type="dxa"/>
              <w:jc w:val="center"/>
              <w:tblInd w:w="0" w:type="dxa"/>
              <w:tblLayout w:type="fixed"/>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tcPr>
                <w:p>
                  <w:pPr>
                    <w:pStyle w:val="Normal"/>
                    <w:widowControl w:val="false"/>
                    <w:suppressAutoHyphens w:val="false"/>
                    <w:jc w:val="center"/>
                    <w:rPr>
                      <w:b/>
                      <w:bCs/>
                      <w:color w:val="000000"/>
                    </w:rPr>
                  </w:pPr>
                  <w:r>
                    <w:rPr>
                      <w:b/>
                      <w:bCs/>
                      <w:color w:val="000000"/>
                    </w:rPr>
                    <w:t>За период: 01.01.2024-31.12.2024</w:t>
                  </w:r>
                </w:p>
                <w:p>
                  <w:pPr>
                    <w:pStyle w:val="Normal"/>
                    <w:widowControl w:val="false"/>
                    <w:suppressAutoHyphens w:val="false"/>
                    <w:rPr/>
                  </w:pPr>
                  <w:r>
                    <w:rPr/>
                  </w:r>
                </w:p>
              </w:tc>
            </w:tr>
          </w:tbl>
          <w:p>
            <w:pPr>
              <w:pStyle w:val="Normal"/>
              <w:widowControl w:val="false"/>
              <w:suppressAutoHyphens w:val="false"/>
              <w:spacing w:lineRule="atLeast" w:line="0"/>
              <w:rPr/>
            </w:pPr>
            <w:r>
              <w:rPr/>
            </w:r>
          </w:p>
        </w:tc>
      </w:tr>
      <w:tr>
        <w:trPr/>
        <w:tc>
          <w:tcPr>
            <w:tcW w:w="749" w:type="dxa"/>
            <w:tcBorders/>
          </w:tcPr>
          <w:p>
            <w:pPr>
              <w:pStyle w:val="Normal"/>
              <w:widowControl w:val="false"/>
              <w:suppressAutoHyphens w:val="false"/>
              <w:jc w:val="center"/>
              <w:rPr>
                <w:b/>
                <w:bCs/>
                <w:color w:val="000000"/>
                <w:sz w:val="16"/>
                <w:szCs w:val="16"/>
              </w:rPr>
            </w:pPr>
            <w:r>
              <w:rPr>
                <w:b/>
                <w:bCs/>
                <w:color w:val="000000"/>
                <w:sz w:val="16"/>
                <w:szCs w:val="16"/>
              </w:rPr>
              <w:t>0</w:t>
            </w:r>
          </w:p>
        </w:tc>
        <w:tc>
          <w:tcPr>
            <w:tcW w:w="15366" w:type="dxa"/>
            <w:gridSpan w:val="8"/>
            <w:tcBorders/>
          </w:tcPr>
          <w:p>
            <w:pPr>
              <w:pStyle w:val="Normal"/>
              <w:widowControl w:val="false"/>
              <w:suppressAutoHyphens w:val="false"/>
              <w:rPr>
                <w:b/>
                <w:bCs/>
                <w:color w:val="000000"/>
                <w:sz w:val="16"/>
                <w:szCs w:val="16"/>
              </w:rPr>
            </w:pPr>
            <w:r>
              <w:rPr>
                <w:b/>
                <w:bCs/>
                <w:color w:val="000000"/>
                <w:sz w:val="16"/>
                <w:szCs w:val="16"/>
              </w:rPr>
              <w:t>БУЏЕТ ОПШТИНЕ АРИЉЕ</w:t>
            </w:r>
          </w:p>
        </w:tc>
      </w:tr>
      <w:tr>
        <w:trPr/>
        <w:tc>
          <w:tcPr>
            <w:tcW w:w="749" w:type="dxa"/>
            <w:tcBorders>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5</w:t>
            </w:r>
          </w:p>
        </w:tc>
        <w:tc>
          <w:tcPr>
            <w:tcW w:w="15366" w:type="dxa"/>
            <w:gridSpan w:val="8"/>
            <w:tcBorders>
              <w:bottom w:val="single" w:sz="6" w:space="0" w:color="000000"/>
            </w:tcBorders>
          </w:tcPr>
          <w:p>
            <w:pPr>
              <w:pStyle w:val="Normal"/>
              <w:widowControl w:val="false"/>
              <w:suppressAutoHyphens w:val="false"/>
              <w:rPr>
                <w:b/>
                <w:bCs/>
                <w:color w:val="000000"/>
                <w:sz w:val="16"/>
                <w:szCs w:val="16"/>
              </w:rPr>
            </w:pPr>
            <w:r>
              <w:rPr>
                <w:b/>
                <w:bCs/>
                <w:color w:val="000000"/>
                <w:sz w:val="16"/>
                <w:szCs w:val="16"/>
              </w:rPr>
              <w:t>ОПШТИНСКА УПРАВА</w:t>
            </w:r>
          </w:p>
        </w:tc>
      </w:tr>
      <w:tr>
        <w:trPr/>
        <w:tc>
          <w:tcPr>
            <w:tcW w:w="7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Конто</w:t>
            </w:r>
          </w:p>
        </w:tc>
        <w:tc>
          <w:tcPr>
            <w:tcW w:w="90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Опис</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буџета</w:t>
            </w:r>
          </w:p>
          <w:p>
            <w:pPr>
              <w:pStyle w:val="Normal"/>
              <w:widowControl w:val="false"/>
              <w:suppressAutoHyphens w:val="false"/>
              <w:jc w:val="center"/>
              <w:rPr>
                <w:b/>
                <w:bCs/>
                <w:color w:val="000000"/>
                <w:sz w:val="16"/>
                <w:szCs w:val="16"/>
              </w:rPr>
            </w:pPr>
            <w:r>
              <w:rPr>
                <w:b/>
                <w:bCs/>
                <w:color w:val="000000"/>
                <w:sz w:val="16"/>
                <w:szCs w:val="16"/>
              </w:rPr>
              <w:t>01</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сопствених извора 04</w:t>
            </w:r>
          </w:p>
        </w:tc>
        <w:tc>
          <w:tcPr>
            <w:tcW w:w="1648"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осталих извора</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Укупно</w:t>
            </w:r>
          </w:p>
        </w:tc>
        <w:tc>
          <w:tcPr>
            <w:tcW w:w="164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Структура</w:t>
            </w:r>
          </w:p>
          <w:p>
            <w:pPr>
              <w:pStyle w:val="Normal"/>
              <w:widowControl w:val="false"/>
              <w:suppressAutoHyphens w:val="false"/>
              <w:jc w:val="center"/>
              <w:rPr>
                <w:b/>
                <w:bCs/>
                <w:color w:val="000000"/>
                <w:sz w:val="16"/>
                <w:szCs w:val="16"/>
              </w:rPr>
            </w:pPr>
            <w:r>
              <w:rPr>
                <w:b/>
                <w:bCs/>
                <w:color w:val="000000"/>
                <w:sz w:val="16"/>
                <w:szCs w:val="16"/>
              </w:rPr>
              <w:t>( % )</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63" w:name="_Toc411000"/>
            <w:bookmarkEnd w:id="163"/>
            <w:r>
              <w:rPr>
                <w:color w:val="000000"/>
                <w:sz w:val="16"/>
                <w:szCs w:val="16"/>
              </w:rPr>
              <w:t>411000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Плате, додаци и накнаде запослених</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49.536.000,00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49.536.000,00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49.536.000,00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8,75</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411000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49.536.000,00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49.536.000,00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49.536.000,00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8,75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64" w:name="_Toc412000"/>
            <w:bookmarkEnd w:id="164"/>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Допринос за пензијско и инвалидско осигурање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4.953.500,00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4.953.500,00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4.953.500,00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0,88</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Допринос за здравствено осигурање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2.551.050,00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2.551.050,00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2.551.050,00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0,45</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412000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7.504.550,00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7.504.550,00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7.504.550,00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1,33</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65" w:name="_Toc413000"/>
            <w:bookmarkEnd w:id="165"/>
            <w:r>
              <w:rPr>
                <w:color w:val="000000"/>
                <w:sz w:val="16"/>
                <w:szCs w:val="16"/>
              </w:rPr>
              <w:t>413000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Накнаде у натури</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0,05</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413000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300.000,00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66" w:name="_Toc414000"/>
            <w:bookmarkEnd w:id="166"/>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Исплата накнада за време одсуствовања с посла на терет фондова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Отпремнине и помоћи</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0,18</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0,35</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414000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3.200.000,00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3.200.000,00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0,57</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67" w:name="_Toc415000"/>
            <w:bookmarkEnd w:id="167"/>
            <w:r>
              <w:rPr>
                <w:color w:val="000000"/>
                <w:sz w:val="16"/>
                <w:szCs w:val="16"/>
              </w:rPr>
              <w:t>415000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0,44</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415000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2.500.000,00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2.500.000,00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0,44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68" w:name="_Toc416000"/>
            <w:bookmarkEnd w:id="168"/>
            <w:r>
              <w:rPr>
                <w:color w:val="000000"/>
                <w:sz w:val="16"/>
                <w:szCs w:val="16"/>
              </w:rPr>
              <w:t>416000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Награде запосленима и остали посебни расходи</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0,18</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416000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0,18</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69" w:name="_Toc421000"/>
            <w:bookmarkEnd w:id="169"/>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0,18</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28.000.000,00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28.000.000,00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28.000.000,00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4,95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10.100.000,00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10.100.000,00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10.100.000,00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1,78</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0,71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осигурања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Закуп имовине и опреме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730.000,00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730.000,00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730.000,00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0,13</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Остали трошкови</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421000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44.531.000,00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44.531.000,00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44.531.000,00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7,87</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70" w:name="_Toc422000"/>
            <w:bookmarkEnd w:id="170"/>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службених путовања у иностранство</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путовања ученика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3,53</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422000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20.250.000,00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20.250.000,00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20.250.000,00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3,58</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71" w:name="_Toc423000"/>
            <w:bookmarkEnd w:id="171"/>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Административне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0,71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Компјутерске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4.800.000,00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4.800.000,00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0,85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образовања и усавршавања запослених</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350.000,00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350.000,00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0,06</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информисања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5.500.000,00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5.500.000,00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0,97</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0,71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за домаћинство и угоститељство</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0,18</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Репрезентација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0,09</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Остале опште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0,05</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423000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20.450.000,00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20.450.000,00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20.450.000,00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3,61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72" w:name="_Toc424000"/>
            <w:bookmarkEnd w:id="172"/>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424100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Пољопривредне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2.800.000,00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2.800.000,00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0,49</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Медицинске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1.740.000,00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1.740.000,00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1.740.000,00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0,31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424400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одржавања аутопутева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14.500.000,00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14.500.000,00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2,56</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одржавања националних паркова и природних површина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0,88</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очувања животне средине, науке и геодетске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3.500.000,00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3.500.000,00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0,62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Остале специјализоване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12.380.000,00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9.150.000,00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3.230.000,00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12.380.000,00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2,19</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424000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39.920.000,00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36.690.000,00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3.230.000,00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39.920.000,00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7,05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73" w:name="_Toc425000"/>
            <w:bookmarkEnd w:id="173"/>
            <w:r>
              <w:rPr>
                <w:color w:val="000000"/>
                <w:sz w:val="16"/>
                <w:szCs w:val="16"/>
              </w:rPr>
              <w:t>425000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Текуће поправке и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42.709.480,00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34.200.000,00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8.509.480,00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42.709.480,00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7,55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425000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Текуће поправке и одржавање опреме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2.050.000,00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2.050.000,00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2.050.000,00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0,36</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425000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44.759.480,00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36.250.000,00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8.509.480,00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44.759.480,00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7,91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74" w:name="_Toc426000"/>
            <w:bookmarkEnd w:id="174"/>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0,28</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пољопривреду</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0,71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образовање и усавршавање запослених</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0,44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0,18</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посебне намене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2.100.000,00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2.100.000,00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0,37</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426000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11.500.000,00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11.500.000,00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11.500.000,00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2,03</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75" w:name="_Toc451000"/>
            <w:bookmarkEnd w:id="175"/>
            <w:r>
              <w:rPr>
                <w:color w:val="000000"/>
                <w:sz w:val="16"/>
                <w:szCs w:val="16"/>
              </w:rPr>
              <w:t>451000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Текуће субвенције јавним нефинансијским предузећима и организацијама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7.000.000,00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1,24</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451000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7.000.000,00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7.000.000,00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76" w:name="_Toc454000"/>
            <w:bookmarkEnd w:id="176"/>
            <w:r>
              <w:rPr>
                <w:color w:val="000000"/>
                <w:sz w:val="16"/>
                <w:szCs w:val="16"/>
              </w:rPr>
              <w:t>454000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Текуће субвенције приватним предузећима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1,06</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454000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4.000.000,00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6.000.000,00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1,06</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Текући трансфери осталим нивоима власти</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0,09</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463000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0,09</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77" w:name="_Toc464000"/>
            <w:bookmarkEnd w:id="177"/>
            <w:r>
              <w:rPr>
                <w:color w:val="000000"/>
                <w:sz w:val="16"/>
                <w:szCs w:val="16"/>
              </w:rPr>
              <w:t>464000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Текуће дотације организацијама за обавезно социјално осигурање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0,26</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464000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1.500.000,00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1.500.000,00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0,26</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78" w:name="_Toc472000"/>
            <w:bookmarkEnd w:id="178"/>
            <w:r>
              <w:rPr>
                <w:color w:val="000000"/>
                <w:sz w:val="16"/>
                <w:szCs w:val="16"/>
              </w:rPr>
              <w:t>472000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472100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Накнаде из буџета у случају болести и инвалидности</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9.700.000,00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9.700.000,00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9.700.000,00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1,71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472000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Накнаде из буџета за децу и породицу</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12.800.000,00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12.800.000,00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12.800.000,00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2,26</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472000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Накнаде из буџета за образовање, културу, науку и спорт</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0,88</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472000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27.500.000,00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27.500.000,00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27.500.000,00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4,86</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79" w:name="_Toc481000"/>
            <w:bookmarkEnd w:id="179"/>
            <w:r>
              <w:rPr>
                <w:color w:val="000000"/>
                <w:sz w:val="16"/>
                <w:szCs w:val="16"/>
              </w:rPr>
              <w:t>481000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Дотације непрофитним организацијама које пружају помоћ домаћинствима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0,28</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481000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Дотације осталим непрофитним институцијама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27.120.000,00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27.120.000,00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27.120.000,00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4,79</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481000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28.720.000,00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28.720.000,00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28.720.000,00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5,07</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80" w:name="_Toc482000"/>
            <w:bookmarkEnd w:id="180"/>
            <w:r>
              <w:rPr>
                <w:color w:val="000000"/>
                <w:sz w:val="16"/>
                <w:szCs w:val="16"/>
              </w:rPr>
              <w:t>482000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Остали порези</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482000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Обавезне таксе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0,03</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482000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Новчане казне, пенали и камате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482000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430.000,00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430.000,00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0,08</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81" w:name="_Toc483000"/>
            <w:bookmarkEnd w:id="181"/>
            <w:r>
              <w:rPr>
                <w:color w:val="000000"/>
                <w:sz w:val="16"/>
                <w:szCs w:val="16"/>
              </w:rPr>
              <w:t>483000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Новчане казне и пенали по решењу судова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7.000.000,00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1,24</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483000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7.000.000,00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7.000.000,00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82" w:name="_Toc484000"/>
            <w:bookmarkEnd w:id="182"/>
            <w:r>
              <w:rPr>
                <w:color w:val="000000"/>
                <w:sz w:val="16"/>
                <w:szCs w:val="16"/>
              </w:rPr>
              <w:t>484000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484100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Накнада штете за повреде или штету насталу услед елементарних непогода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0,18</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484000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0,18</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83" w:name="_Toc485000"/>
            <w:bookmarkEnd w:id="183"/>
            <w:r>
              <w:rPr>
                <w:color w:val="000000"/>
                <w:sz w:val="16"/>
                <w:szCs w:val="16"/>
              </w:rPr>
              <w:t>485000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Накнада штете за повреде или штету нанету од стране државних органа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1,77</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485000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10.000.000,00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1,77</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84" w:name="_Toc499000"/>
            <w:bookmarkEnd w:id="184"/>
            <w:r>
              <w:rPr>
                <w:color w:val="000000"/>
                <w:sz w:val="16"/>
                <w:szCs w:val="16"/>
              </w:rPr>
              <w:t>499000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Средства резерве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10.300.000,00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10.300.000,00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1,82</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499000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10.300.000,00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10.300.000,00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1,82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85" w:name="_Toc511000"/>
            <w:bookmarkEnd w:id="185"/>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Изградња зграда и објеката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63.500.000,00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23.500.000,00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63.500.000,00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11,22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Капитално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1.750.000,00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1.750.000,00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1.750.000,00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0,31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Пројектно планирање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9.800.000,00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9.800.000,00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9.800.000,00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1,73</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511000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75.050.000,00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35.050.000,00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40.000.000,00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75.050.000,00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13,26</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86" w:name="_Toc512000"/>
            <w:bookmarkEnd w:id="186"/>
            <w:r>
              <w:rPr>
                <w:color w:val="000000"/>
                <w:sz w:val="16"/>
                <w:szCs w:val="16"/>
              </w:rPr>
              <w:t>512000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Административна опрема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0,35</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512000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2.000.000,00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0,35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87" w:name="_Toc515000"/>
            <w:bookmarkEnd w:id="187"/>
            <w:r>
              <w:rPr>
                <w:color w:val="000000"/>
                <w:sz w:val="16"/>
                <w:szCs w:val="16"/>
              </w:rPr>
              <w:t>515000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Нематеријална имовина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515000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r>
            <w:bookmarkStart w:id="188" w:name="_Toc541000"/>
            <w:bookmarkStart w:id="189" w:name="_Toc541000"/>
            <w:bookmarkEnd w:id="189"/>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Земљиште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7.500.000,00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7.500.000,00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1,32</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541000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7.500.000,00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7.500.000,00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r>
            <w:bookmarkStart w:id="190" w:name="_Toc621000"/>
            <w:bookmarkStart w:id="191" w:name="_Toc621000"/>
            <w:bookmarkEnd w:id="191"/>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621900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Набавка домаћих акција и осталог капитала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1,06</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621000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6.000.000,00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6.000.000,00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1,06</w:t>
            </w:r>
          </w:p>
        </w:tc>
      </w:tr>
      <w:tr>
        <w:trPr/>
        <w:tc>
          <w:tcPr>
            <w:tcW w:w="6217" w:type="dxa"/>
            <w:gridSpan w:val="3"/>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rPr>
                <w:b/>
                <w:bCs/>
                <w:color w:val="000000"/>
                <w:sz w:val="16"/>
                <w:szCs w:val="16"/>
              </w:rPr>
            </w:pPr>
            <w:r>
              <w:rPr>
                <w:b/>
                <w:bCs/>
                <w:color w:val="000000"/>
                <w:sz w:val="16"/>
                <w:szCs w:val="16"/>
              </w:rPr>
              <w:t>Укупно за    5    ОПШТИНСКА УПРАВА</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436.001.030,00</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382.261.550,00</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53.739.480,00</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436.001.030,00</w:t>
            </w:r>
          </w:p>
        </w:tc>
        <w:tc>
          <w:tcPr>
            <w:tcW w:w="164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77,03</w:t>
            </w:r>
          </w:p>
        </w:tc>
      </w:tr>
    </w:tbl>
    <w:p>
      <w:pPr>
        <w:sectPr>
          <w:headerReference w:type="default" r:id="rId44"/>
          <w:headerReference w:type="first" r:id="rId45"/>
          <w:footerReference w:type="default" r:id="rId46"/>
          <w:footerReference w:type="first" r:id="rId47"/>
          <w:type w:val="nextPage"/>
          <w:pgSz w:orient="landscape" w:w="16838" w:h="11906"/>
          <w:pgMar w:left="360" w:right="360" w:gutter="0" w:header="360" w:top="417" w:footer="360" w:bottom="417"/>
          <w:pgNumType w:fmt="decimal"/>
          <w:formProt w:val="false"/>
          <w:textDirection w:val="lrTb"/>
          <w:docGrid w:type="default" w:linePitch="100" w:charSpace="16384"/>
        </w:sectPr>
      </w:pPr>
    </w:p>
    <w:tbl>
      <w:tblPr>
        <w:tblW w:w="16117" w:type="dxa"/>
        <w:jc w:val="left"/>
        <w:tblInd w:w="-108" w:type="dxa"/>
        <w:tblLayout w:type="fixed"/>
        <w:tblCellMar>
          <w:top w:w="0" w:type="dxa"/>
          <w:left w:w="0" w:type="dxa"/>
          <w:bottom w:w="0" w:type="dxa"/>
          <w:right w:w="0" w:type="dxa"/>
        </w:tblCellMar>
        <w:tblLook w:firstRow="1" w:noVBand="0" w:lastRow="1" w:firstColumn="1" w:lastColumn="1" w:noHBand="0" w:val="01e0"/>
      </w:tblPr>
      <w:tblGrid>
        <w:gridCol w:w="749"/>
        <w:gridCol w:w="901"/>
        <w:gridCol w:w="4567"/>
        <w:gridCol w:w="1651"/>
        <w:gridCol w:w="1650"/>
        <w:gridCol w:w="1651"/>
        <w:gridCol w:w="1648"/>
        <w:gridCol w:w="1651"/>
        <w:gridCol w:w="1647"/>
      </w:tblGrid>
      <w:tr>
        <w:trPr>
          <w:tblHeader w:val="true"/>
          <w:trHeight w:val="276" w:hRule="atLeast"/>
        </w:trPr>
        <w:tc>
          <w:tcPr>
            <w:tcW w:w="16115" w:type="dxa"/>
            <w:gridSpan w:val="9"/>
            <w:tcBorders/>
          </w:tcPr>
          <w:p>
            <w:pPr>
              <w:pStyle w:val="Normal"/>
              <w:widowControl w:val="false"/>
              <w:suppressAutoHyphens w:val="false"/>
              <w:jc w:val="center"/>
              <w:rPr>
                <w:b/>
                <w:bCs/>
                <w:color w:val="000000"/>
                <w:sz w:val="24"/>
                <w:szCs w:val="24"/>
              </w:rPr>
            </w:pPr>
            <w:r>
              <w:rPr>
                <w:b/>
                <w:bCs/>
                <w:color w:val="000000"/>
                <w:sz w:val="24"/>
                <w:szCs w:val="24"/>
              </w:rPr>
              <w:t>ПЛАН РАСХОДА</w:t>
            </w:r>
          </w:p>
        </w:tc>
      </w:tr>
      <w:tr>
        <w:trPr>
          <w:trHeight w:val="230" w:hRule="atLeast"/>
        </w:trPr>
        <w:tc>
          <w:tcPr>
            <w:tcW w:w="16115" w:type="dxa"/>
            <w:gridSpan w:val="9"/>
            <w:tcBorders/>
          </w:tcPr>
          <w:tbl>
            <w:tblPr>
              <w:tblW w:w="16117" w:type="dxa"/>
              <w:jc w:val="center"/>
              <w:tblInd w:w="0" w:type="dxa"/>
              <w:tblLayout w:type="fixed"/>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tcPr>
                <w:p>
                  <w:pPr>
                    <w:pStyle w:val="Normal"/>
                    <w:widowControl w:val="false"/>
                    <w:suppressAutoHyphens w:val="false"/>
                    <w:jc w:val="center"/>
                    <w:rPr>
                      <w:b/>
                      <w:bCs/>
                      <w:color w:val="000000"/>
                    </w:rPr>
                  </w:pPr>
                  <w:r>
                    <w:rPr>
                      <w:b/>
                      <w:bCs/>
                      <w:color w:val="000000"/>
                    </w:rPr>
                    <w:t>За период: 01.01.2024-31.12.2024</w:t>
                  </w:r>
                </w:p>
                <w:p>
                  <w:pPr>
                    <w:pStyle w:val="Normal"/>
                    <w:widowControl w:val="false"/>
                    <w:suppressAutoHyphens w:val="false"/>
                    <w:rPr/>
                  </w:pPr>
                  <w:r>
                    <w:rPr/>
                  </w:r>
                </w:p>
              </w:tc>
            </w:tr>
          </w:tbl>
          <w:p>
            <w:pPr>
              <w:pStyle w:val="Normal"/>
              <w:widowControl w:val="false"/>
              <w:suppressAutoHyphens w:val="false"/>
              <w:spacing w:lineRule="atLeast" w:line="0"/>
              <w:rPr/>
            </w:pPr>
            <w:r>
              <w:rPr/>
            </w:r>
          </w:p>
        </w:tc>
      </w:tr>
      <w:tr>
        <w:trPr/>
        <w:tc>
          <w:tcPr>
            <w:tcW w:w="749" w:type="dxa"/>
            <w:tcBorders/>
          </w:tcPr>
          <w:p>
            <w:pPr>
              <w:pStyle w:val="Normal"/>
              <w:widowControl w:val="false"/>
              <w:suppressAutoHyphens w:val="false"/>
              <w:jc w:val="center"/>
              <w:rPr>
                <w:b/>
                <w:bCs/>
                <w:color w:val="000000"/>
                <w:sz w:val="16"/>
                <w:szCs w:val="16"/>
              </w:rPr>
            </w:pPr>
            <w:bookmarkStart w:id="192" w:name="_Toc5.00.01_СРЕДЊА_ШКОЛА_СВЕТИ_АХИЛИЈЕ"/>
            <w:bookmarkEnd w:id="192"/>
            <w:r>
              <w:rPr>
                <w:b/>
                <w:bCs/>
                <w:color w:val="000000"/>
                <w:sz w:val="16"/>
                <w:szCs w:val="16"/>
              </w:rPr>
              <w:t>0</w:t>
            </w:r>
          </w:p>
        </w:tc>
        <w:tc>
          <w:tcPr>
            <w:tcW w:w="15366" w:type="dxa"/>
            <w:gridSpan w:val="8"/>
            <w:tcBorders/>
          </w:tcPr>
          <w:p>
            <w:pPr>
              <w:pStyle w:val="Normal"/>
              <w:widowControl w:val="false"/>
              <w:suppressAutoHyphens w:val="false"/>
              <w:rPr>
                <w:b/>
                <w:bCs/>
                <w:color w:val="000000"/>
                <w:sz w:val="16"/>
                <w:szCs w:val="16"/>
              </w:rPr>
            </w:pPr>
            <w:r>
              <w:rPr>
                <w:b/>
                <w:bCs/>
                <w:color w:val="000000"/>
                <w:sz w:val="16"/>
                <w:szCs w:val="16"/>
              </w:rPr>
              <w:t>БУЏЕТ ОПШТИНЕ АРИЉЕ</w:t>
            </w:r>
          </w:p>
        </w:tc>
      </w:tr>
      <w:tr>
        <w:trPr/>
        <w:tc>
          <w:tcPr>
            <w:tcW w:w="749" w:type="dxa"/>
            <w:tcBorders>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5.00.01</w:t>
            </w:r>
          </w:p>
        </w:tc>
        <w:tc>
          <w:tcPr>
            <w:tcW w:w="15366" w:type="dxa"/>
            <w:gridSpan w:val="8"/>
            <w:tcBorders>
              <w:bottom w:val="single" w:sz="6" w:space="0" w:color="000000"/>
            </w:tcBorders>
          </w:tcPr>
          <w:p>
            <w:pPr>
              <w:pStyle w:val="Normal"/>
              <w:widowControl w:val="false"/>
              <w:suppressAutoHyphens w:val="false"/>
              <w:rPr>
                <w:b/>
                <w:bCs/>
                <w:color w:val="000000"/>
                <w:sz w:val="16"/>
                <w:szCs w:val="16"/>
              </w:rPr>
            </w:pPr>
            <w:r>
              <w:rPr>
                <w:b/>
                <w:bCs/>
                <w:color w:val="000000"/>
                <w:sz w:val="16"/>
                <w:szCs w:val="16"/>
              </w:rPr>
              <w:t>СРЕДЊА ШКОЛА СВЕТИ АХИЛИЈЕ</w:t>
            </w:r>
          </w:p>
        </w:tc>
      </w:tr>
      <w:tr>
        <w:trPr/>
        <w:tc>
          <w:tcPr>
            <w:tcW w:w="7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Конто</w:t>
            </w:r>
          </w:p>
        </w:tc>
        <w:tc>
          <w:tcPr>
            <w:tcW w:w="90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Опис</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буџета</w:t>
            </w:r>
          </w:p>
          <w:p>
            <w:pPr>
              <w:pStyle w:val="Normal"/>
              <w:widowControl w:val="false"/>
              <w:suppressAutoHyphens w:val="false"/>
              <w:jc w:val="center"/>
              <w:rPr>
                <w:b/>
                <w:bCs/>
                <w:color w:val="000000"/>
                <w:sz w:val="16"/>
                <w:szCs w:val="16"/>
              </w:rPr>
            </w:pPr>
            <w:r>
              <w:rPr>
                <w:b/>
                <w:bCs/>
                <w:color w:val="000000"/>
                <w:sz w:val="16"/>
                <w:szCs w:val="16"/>
              </w:rPr>
              <w:t>01</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сопствених извора 04</w:t>
            </w:r>
          </w:p>
        </w:tc>
        <w:tc>
          <w:tcPr>
            <w:tcW w:w="1648"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осталих извора</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Укупно</w:t>
            </w:r>
          </w:p>
        </w:tc>
        <w:tc>
          <w:tcPr>
            <w:tcW w:w="164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Структура</w:t>
            </w:r>
          </w:p>
          <w:p>
            <w:pPr>
              <w:pStyle w:val="Normal"/>
              <w:widowControl w:val="false"/>
              <w:suppressAutoHyphens w:val="false"/>
              <w:jc w:val="center"/>
              <w:rPr>
                <w:b/>
                <w:bCs/>
                <w:color w:val="000000"/>
                <w:sz w:val="16"/>
                <w:szCs w:val="16"/>
              </w:rPr>
            </w:pPr>
            <w:r>
              <w:rPr>
                <w:b/>
                <w:bCs/>
                <w:color w:val="000000"/>
                <w:sz w:val="16"/>
                <w:szCs w:val="16"/>
              </w:rPr>
              <w:t>( % )</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260.000,00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260.000,00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2.210.000,00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2.210.000,00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2.210.000,00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0,39</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Награде запосленима и остали посебни расходи</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1.690.000,00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1.690.000,00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1.690.000,00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0,30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8.000.000,00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1,41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325.000,00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325.000,00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325.000,00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0,06</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637.000,00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637.000,00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637.000,00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осигурања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240.500,00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240.500,00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240.500,00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Закуп имовине и опреме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104.000,00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104.000,00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104.000,00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651.000,00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651.000,00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651.000,00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путовања ученика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Компјутерске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52.000,00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52.000,00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образовања и усавршавања запослених</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520.000,00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520.000,00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0,09</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информисања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217.000,00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217.000,00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217.000,00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520.000,00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520.000,00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0,09</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за домаћинство и угоститељство</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65.000,00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65.000,00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Репрезентација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Остале опште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39.000,00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39.000,00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39.000,00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Медицинске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52.000,00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52.000,00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Текуће поправке и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1.306.000,00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1.306.000,00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1.306.000,00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0,23</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Текуће поправке и одржавање опреме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494.000,00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494.000,00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494.000,00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0,09</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280.000,00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280.000,00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образовање и усавршавање запослених</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260.000,00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260.000,00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195.000,00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195.000,00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0,03</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образовање, културу и спорт</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182.000,00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182.000,00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182.000,00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0,03</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585.000,00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585.000,00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585.000,00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посебне намене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45.500,00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45.500,00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45.500,00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Остали порези</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91.000,00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91.000,00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91.000,00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Новчане казне, пенали и камате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910.000,00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910.000,00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910.000,00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0,16</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Капитално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Административна опрема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Опрема за образовање, науку, културу и спорт</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260.000,00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260.000,00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Нематеријална имовина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58.500,00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58.500,00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58.500,00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463000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22.179.500,00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22.179.500,00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22.179.500,00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3,92</w:t>
            </w:r>
          </w:p>
        </w:tc>
      </w:tr>
      <w:tr>
        <w:trPr/>
        <w:tc>
          <w:tcPr>
            <w:tcW w:w="6217" w:type="dxa"/>
            <w:gridSpan w:val="3"/>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rPr>
                <w:b/>
                <w:bCs/>
                <w:color w:val="000000"/>
                <w:sz w:val="16"/>
                <w:szCs w:val="16"/>
              </w:rPr>
            </w:pPr>
            <w:r>
              <w:rPr>
                <w:b/>
                <w:bCs/>
                <w:color w:val="000000"/>
                <w:sz w:val="16"/>
                <w:szCs w:val="16"/>
              </w:rPr>
              <w:t>Укупно за    5.00.01    СРЕДЊА ШКОЛА СВЕТИ АХИЛИЈЕ</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22.179.500,00</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22.179.500,00</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22.179.500,00</w:t>
            </w:r>
          </w:p>
        </w:tc>
        <w:tc>
          <w:tcPr>
            <w:tcW w:w="164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3,92</w:t>
            </w:r>
          </w:p>
        </w:tc>
      </w:tr>
    </w:tbl>
    <w:p>
      <w:pPr>
        <w:sectPr>
          <w:headerReference w:type="default" r:id="rId48"/>
          <w:headerReference w:type="first" r:id="rId49"/>
          <w:footerReference w:type="default" r:id="rId50"/>
          <w:footerReference w:type="first" r:id="rId51"/>
          <w:type w:val="nextPage"/>
          <w:pgSz w:orient="landscape" w:w="16838" w:h="11906"/>
          <w:pgMar w:left="360" w:right="360" w:gutter="0" w:header="360" w:top="417" w:footer="360" w:bottom="417"/>
          <w:pgNumType w:fmt="decimal"/>
          <w:formProt w:val="false"/>
          <w:textDirection w:val="lrTb"/>
          <w:docGrid w:type="default" w:linePitch="100" w:charSpace="16384"/>
        </w:sectPr>
        <w:pStyle w:val="Normal"/>
        <w:suppressAutoHyphens w:val="false"/>
        <w:rPr/>
      </w:pPr>
      <w:r>
        <w:rPr/>
      </w:r>
    </w:p>
    <w:p>
      <w:pPr>
        <w:pStyle w:val="Normal"/>
        <w:suppressAutoHyphens w:val="false"/>
        <w:rPr>
          <w:vanish/>
        </w:rPr>
      </w:pPr>
      <w:r>
        <w:rPr>
          <w:vanish/>
        </w:rPr>
      </w:r>
    </w:p>
    <w:tbl>
      <w:tblPr>
        <w:tblW w:w="16117" w:type="dxa"/>
        <w:jc w:val="left"/>
        <w:tblInd w:w="-108" w:type="dxa"/>
        <w:tblLayout w:type="fixed"/>
        <w:tblCellMar>
          <w:top w:w="0" w:type="dxa"/>
          <w:left w:w="0" w:type="dxa"/>
          <w:bottom w:w="0" w:type="dxa"/>
          <w:right w:w="0" w:type="dxa"/>
        </w:tblCellMar>
        <w:tblLook w:firstRow="1" w:noVBand="0" w:lastRow="1" w:firstColumn="1" w:lastColumn="1" w:noHBand="0" w:val="01e0"/>
      </w:tblPr>
      <w:tblGrid>
        <w:gridCol w:w="749"/>
        <w:gridCol w:w="901"/>
        <w:gridCol w:w="4567"/>
        <w:gridCol w:w="1651"/>
        <w:gridCol w:w="1650"/>
        <w:gridCol w:w="1651"/>
        <w:gridCol w:w="1648"/>
        <w:gridCol w:w="1651"/>
        <w:gridCol w:w="1647"/>
      </w:tblGrid>
      <w:tr>
        <w:trPr>
          <w:tblHeader w:val="true"/>
          <w:trHeight w:val="276" w:hRule="atLeast"/>
        </w:trPr>
        <w:tc>
          <w:tcPr>
            <w:tcW w:w="16115" w:type="dxa"/>
            <w:gridSpan w:val="9"/>
            <w:tcBorders/>
          </w:tcPr>
          <w:p>
            <w:pPr>
              <w:pStyle w:val="Normal"/>
              <w:widowControl w:val="false"/>
              <w:suppressAutoHyphens w:val="false"/>
              <w:jc w:val="center"/>
              <w:rPr>
                <w:b/>
                <w:bCs/>
                <w:color w:val="000000"/>
                <w:sz w:val="24"/>
                <w:szCs w:val="24"/>
              </w:rPr>
            </w:pPr>
            <w:r>
              <w:rPr>
                <w:b/>
                <w:bCs/>
                <w:color w:val="000000"/>
                <w:sz w:val="24"/>
                <w:szCs w:val="24"/>
              </w:rPr>
              <w:t>ПЛАН РАСХОДА</w:t>
            </w:r>
          </w:p>
        </w:tc>
      </w:tr>
      <w:tr>
        <w:trPr>
          <w:trHeight w:val="230" w:hRule="atLeast"/>
        </w:trPr>
        <w:tc>
          <w:tcPr>
            <w:tcW w:w="16115" w:type="dxa"/>
            <w:gridSpan w:val="9"/>
            <w:tcBorders/>
          </w:tcPr>
          <w:tbl>
            <w:tblPr>
              <w:tblW w:w="16117" w:type="dxa"/>
              <w:jc w:val="center"/>
              <w:tblInd w:w="0" w:type="dxa"/>
              <w:tblLayout w:type="fixed"/>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tcPr>
                <w:p>
                  <w:pPr>
                    <w:pStyle w:val="Normal"/>
                    <w:widowControl w:val="false"/>
                    <w:suppressAutoHyphens w:val="false"/>
                    <w:jc w:val="center"/>
                    <w:rPr>
                      <w:b/>
                      <w:bCs/>
                      <w:color w:val="000000"/>
                    </w:rPr>
                  </w:pPr>
                  <w:r>
                    <w:rPr>
                      <w:b/>
                      <w:bCs/>
                      <w:color w:val="000000"/>
                    </w:rPr>
                    <w:t>За период: 01.01.2024-31.12.2024</w:t>
                  </w:r>
                </w:p>
                <w:p>
                  <w:pPr>
                    <w:pStyle w:val="Normal"/>
                    <w:widowControl w:val="false"/>
                    <w:suppressAutoHyphens w:val="false"/>
                    <w:rPr/>
                  </w:pPr>
                  <w:r>
                    <w:rPr/>
                  </w:r>
                </w:p>
              </w:tc>
            </w:tr>
          </w:tbl>
          <w:p>
            <w:pPr>
              <w:pStyle w:val="Normal"/>
              <w:widowControl w:val="false"/>
              <w:suppressAutoHyphens w:val="false"/>
              <w:spacing w:lineRule="atLeast" w:line="0"/>
              <w:rPr/>
            </w:pPr>
            <w:r>
              <w:rPr/>
            </w:r>
          </w:p>
        </w:tc>
      </w:tr>
      <w:tr>
        <w:trPr/>
        <w:tc>
          <w:tcPr>
            <w:tcW w:w="749" w:type="dxa"/>
            <w:tcBorders/>
          </w:tcPr>
          <w:p>
            <w:pPr>
              <w:pStyle w:val="Normal"/>
              <w:widowControl w:val="false"/>
              <w:suppressAutoHyphens w:val="false"/>
              <w:jc w:val="center"/>
              <w:rPr>
                <w:b/>
                <w:bCs/>
                <w:color w:val="000000"/>
                <w:sz w:val="16"/>
                <w:szCs w:val="16"/>
              </w:rPr>
            </w:pPr>
            <w:bookmarkStart w:id="193" w:name="_Toc5.00.02_ОСНОВНА_ШКОЛА_ЈЕЗДИМИР_ТРИПК"/>
            <w:bookmarkEnd w:id="193"/>
            <w:r>
              <w:rPr>
                <w:b/>
                <w:bCs/>
                <w:color w:val="000000"/>
                <w:sz w:val="16"/>
                <w:szCs w:val="16"/>
              </w:rPr>
              <w:t>0</w:t>
            </w:r>
          </w:p>
        </w:tc>
        <w:tc>
          <w:tcPr>
            <w:tcW w:w="15366" w:type="dxa"/>
            <w:gridSpan w:val="8"/>
            <w:tcBorders/>
          </w:tcPr>
          <w:p>
            <w:pPr>
              <w:pStyle w:val="Normal"/>
              <w:widowControl w:val="false"/>
              <w:suppressAutoHyphens w:val="false"/>
              <w:rPr>
                <w:b/>
                <w:bCs/>
                <w:color w:val="000000"/>
                <w:sz w:val="16"/>
                <w:szCs w:val="16"/>
              </w:rPr>
            </w:pPr>
            <w:r>
              <w:rPr>
                <w:b/>
                <w:bCs/>
                <w:color w:val="000000"/>
                <w:sz w:val="16"/>
                <w:szCs w:val="16"/>
              </w:rPr>
              <w:t>БУЏЕТ ОПШТИНЕ АРИЉЕ</w:t>
            </w:r>
          </w:p>
        </w:tc>
      </w:tr>
      <w:tr>
        <w:trPr/>
        <w:tc>
          <w:tcPr>
            <w:tcW w:w="749" w:type="dxa"/>
            <w:tcBorders>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5.00.02</w:t>
            </w:r>
          </w:p>
        </w:tc>
        <w:tc>
          <w:tcPr>
            <w:tcW w:w="15366" w:type="dxa"/>
            <w:gridSpan w:val="8"/>
            <w:tcBorders>
              <w:bottom w:val="single" w:sz="6" w:space="0" w:color="000000"/>
            </w:tcBorders>
          </w:tcPr>
          <w:p>
            <w:pPr>
              <w:pStyle w:val="Normal"/>
              <w:widowControl w:val="false"/>
              <w:suppressAutoHyphens w:val="false"/>
              <w:rPr>
                <w:b/>
                <w:bCs/>
                <w:color w:val="000000"/>
                <w:sz w:val="16"/>
                <w:szCs w:val="16"/>
              </w:rPr>
            </w:pPr>
            <w:r>
              <w:rPr>
                <w:b/>
                <w:bCs/>
                <w:color w:val="000000"/>
                <w:sz w:val="16"/>
                <w:szCs w:val="16"/>
              </w:rPr>
              <w:t>ОСНОВНА ШКОЛА ЈЕЗДИМИР ТРИПКОВИЋ ЛАТВИЦА</w:t>
            </w:r>
          </w:p>
        </w:tc>
      </w:tr>
      <w:tr>
        <w:trPr/>
        <w:tc>
          <w:tcPr>
            <w:tcW w:w="7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Конто</w:t>
            </w:r>
          </w:p>
        </w:tc>
        <w:tc>
          <w:tcPr>
            <w:tcW w:w="90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Опис</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буџета</w:t>
            </w:r>
          </w:p>
          <w:p>
            <w:pPr>
              <w:pStyle w:val="Normal"/>
              <w:widowControl w:val="false"/>
              <w:suppressAutoHyphens w:val="false"/>
              <w:jc w:val="center"/>
              <w:rPr>
                <w:b/>
                <w:bCs/>
                <w:color w:val="000000"/>
                <w:sz w:val="16"/>
                <w:szCs w:val="16"/>
              </w:rPr>
            </w:pPr>
            <w:r>
              <w:rPr>
                <w:b/>
                <w:bCs/>
                <w:color w:val="000000"/>
                <w:sz w:val="16"/>
                <w:szCs w:val="16"/>
              </w:rPr>
              <w:t>01</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сопствених извора 04</w:t>
            </w:r>
          </w:p>
        </w:tc>
        <w:tc>
          <w:tcPr>
            <w:tcW w:w="1648"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осталих извора</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Укупно</w:t>
            </w:r>
          </w:p>
        </w:tc>
        <w:tc>
          <w:tcPr>
            <w:tcW w:w="164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Структура</w:t>
            </w:r>
          </w:p>
          <w:p>
            <w:pPr>
              <w:pStyle w:val="Normal"/>
              <w:widowControl w:val="false"/>
              <w:suppressAutoHyphens w:val="false"/>
              <w:jc w:val="center"/>
              <w:rPr>
                <w:b/>
                <w:bCs/>
                <w:color w:val="000000"/>
                <w:sz w:val="16"/>
                <w:szCs w:val="16"/>
              </w:rPr>
            </w:pPr>
            <w:r>
              <w:rPr>
                <w:b/>
                <w:bCs/>
                <w:color w:val="000000"/>
                <w:sz w:val="16"/>
                <w:szCs w:val="16"/>
              </w:rPr>
              <w:t>( % )</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0,71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Награде запосленима и остали посебни расходи</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0,07</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0,03</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0,35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0,09</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224.000,00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224.000,00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224.000,00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осигурања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110.000,00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110.000,00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путовања ученика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Компјутерске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образовања и усавршавања запослених</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0,09</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за домаћинство и угоститељство</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Репрезентација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Остале опште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0,09</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Текуће поправке и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1.790.000,00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1.790.000,00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1.790.000,00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0,32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Текуће поправке и одржавање опреме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370.000,00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370.000,00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0,07</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280.000,00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280.000,00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пољопривреду</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образовање и усавршавање запослених</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0,07</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образовање, културу и спорт</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0,09</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440.000,00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440.000,00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0,08</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посебне намене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Обавезне таксе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Новчане казне и пенали по решењу судова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293.000,00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293.000,00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293.000,00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Административна опрема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430.000,00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430.000,00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0,08</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Опрема за образовање, науку, културу и спорт</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Нематеријална имовина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463000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14.262.000,00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14.262.000,00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14.262.000,00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2,52</w:t>
            </w:r>
          </w:p>
        </w:tc>
      </w:tr>
      <w:tr>
        <w:trPr/>
        <w:tc>
          <w:tcPr>
            <w:tcW w:w="6217" w:type="dxa"/>
            <w:gridSpan w:val="3"/>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rPr>
                <w:b/>
                <w:bCs/>
                <w:color w:val="000000"/>
                <w:sz w:val="16"/>
                <w:szCs w:val="16"/>
              </w:rPr>
            </w:pPr>
            <w:r>
              <w:rPr>
                <w:b/>
                <w:bCs/>
                <w:color w:val="000000"/>
                <w:sz w:val="16"/>
                <w:szCs w:val="16"/>
              </w:rPr>
              <w:t>Укупно за    5.00.02    ОСНОВНА ШКОЛА ЈЕЗДИМИР ТРИПКОВИЋ ЛАТВИЦА</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14.262.000,00</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14.262.000,00</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14.262.000,00</w:t>
            </w:r>
          </w:p>
        </w:tc>
        <w:tc>
          <w:tcPr>
            <w:tcW w:w="164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2,52</w:t>
            </w:r>
          </w:p>
        </w:tc>
      </w:tr>
    </w:tbl>
    <w:p>
      <w:pPr>
        <w:sectPr>
          <w:headerReference w:type="default" r:id="rId52"/>
          <w:headerReference w:type="first" r:id="rId53"/>
          <w:footerReference w:type="default" r:id="rId54"/>
          <w:footerReference w:type="first" r:id="rId55"/>
          <w:type w:val="nextPage"/>
          <w:pgSz w:orient="landscape" w:w="16838" w:h="11906"/>
          <w:pgMar w:left="360" w:right="360" w:gutter="0" w:header="360" w:top="417" w:footer="360" w:bottom="417"/>
          <w:pgNumType w:fmt="decimal"/>
          <w:formProt w:val="false"/>
          <w:textDirection w:val="lrTb"/>
          <w:docGrid w:type="default" w:linePitch="100" w:charSpace="16384"/>
        </w:sectPr>
      </w:pPr>
    </w:p>
    <w:p>
      <w:pPr>
        <w:pStyle w:val="Normal"/>
        <w:suppressAutoHyphens w:val="false"/>
        <w:rPr>
          <w:vanish/>
        </w:rPr>
      </w:pPr>
      <w:r>
        <w:rPr>
          <w:vanish/>
        </w:rPr>
      </w:r>
    </w:p>
    <w:tbl>
      <w:tblPr>
        <w:tblW w:w="16117" w:type="dxa"/>
        <w:jc w:val="left"/>
        <w:tblInd w:w="-108" w:type="dxa"/>
        <w:tblLayout w:type="fixed"/>
        <w:tblCellMar>
          <w:top w:w="0" w:type="dxa"/>
          <w:left w:w="0" w:type="dxa"/>
          <w:bottom w:w="0" w:type="dxa"/>
          <w:right w:w="0" w:type="dxa"/>
        </w:tblCellMar>
        <w:tblLook w:firstRow="1" w:noVBand="0" w:lastRow="1" w:firstColumn="1" w:lastColumn="1" w:noHBand="0" w:val="01e0"/>
      </w:tblPr>
      <w:tblGrid>
        <w:gridCol w:w="749"/>
        <w:gridCol w:w="901"/>
        <w:gridCol w:w="4567"/>
        <w:gridCol w:w="1651"/>
        <w:gridCol w:w="1650"/>
        <w:gridCol w:w="1651"/>
        <w:gridCol w:w="1648"/>
        <w:gridCol w:w="1651"/>
        <w:gridCol w:w="1647"/>
      </w:tblGrid>
      <w:tr>
        <w:trPr>
          <w:tblHeader w:val="true"/>
          <w:trHeight w:val="276" w:hRule="atLeast"/>
        </w:trPr>
        <w:tc>
          <w:tcPr>
            <w:tcW w:w="16115" w:type="dxa"/>
            <w:gridSpan w:val="9"/>
            <w:tcBorders/>
          </w:tcPr>
          <w:p>
            <w:pPr>
              <w:pStyle w:val="Normal"/>
              <w:widowControl w:val="false"/>
              <w:suppressAutoHyphens w:val="false"/>
              <w:jc w:val="center"/>
              <w:rPr>
                <w:b/>
                <w:bCs/>
                <w:color w:val="000000"/>
                <w:sz w:val="24"/>
                <w:szCs w:val="24"/>
              </w:rPr>
            </w:pPr>
            <w:r>
              <w:rPr>
                <w:b/>
                <w:bCs/>
                <w:color w:val="000000"/>
                <w:sz w:val="24"/>
                <w:szCs w:val="24"/>
              </w:rPr>
              <w:t>ПЛАН РАСХОДА</w:t>
            </w:r>
          </w:p>
        </w:tc>
      </w:tr>
      <w:tr>
        <w:trPr>
          <w:trHeight w:val="230" w:hRule="atLeast"/>
        </w:trPr>
        <w:tc>
          <w:tcPr>
            <w:tcW w:w="16115" w:type="dxa"/>
            <w:gridSpan w:val="9"/>
            <w:tcBorders/>
          </w:tcPr>
          <w:tbl>
            <w:tblPr>
              <w:tblW w:w="16117" w:type="dxa"/>
              <w:jc w:val="center"/>
              <w:tblInd w:w="0" w:type="dxa"/>
              <w:tblLayout w:type="fixed"/>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tcPr>
                <w:p>
                  <w:pPr>
                    <w:pStyle w:val="Normal"/>
                    <w:widowControl w:val="false"/>
                    <w:suppressAutoHyphens w:val="false"/>
                    <w:jc w:val="center"/>
                    <w:rPr>
                      <w:b/>
                      <w:bCs/>
                      <w:color w:val="000000"/>
                    </w:rPr>
                  </w:pPr>
                  <w:r>
                    <w:rPr>
                      <w:b/>
                      <w:bCs/>
                      <w:color w:val="000000"/>
                    </w:rPr>
                    <w:t>За период: 01.01.2024-31.12.2024</w:t>
                  </w:r>
                </w:p>
                <w:p>
                  <w:pPr>
                    <w:pStyle w:val="Normal"/>
                    <w:widowControl w:val="false"/>
                    <w:suppressAutoHyphens w:val="false"/>
                    <w:rPr/>
                  </w:pPr>
                  <w:r>
                    <w:rPr/>
                  </w:r>
                </w:p>
              </w:tc>
            </w:tr>
          </w:tbl>
          <w:p>
            <w:pPr>
              <w:pStyle w:val="Normal"/>
              <w:widowControl w:val="false"/>
              <w:suppressAutoHyphens w:val="false"/>
              <w:spacing w:lineRule="atLeast" w:line="0"/>
              <w:rPr/>
            </w:pPr>
            <w:r>
              <w:rPr/>
            </w:r>
          </w:p>
        </w:tc>
      </w:tr>
      <w:tr>
        <w:trPr/>
        <w:tc>
          <w:tcPr>
            <w:tcW w:w="749" w:type="dxa"/>
            <w:tcBorders/>
          </w:tcPr>
          <w:p>
            <w:pPr>
              <w:pStyle w:val="Normal"/>
              <w:widowControl w:val="false"/>
              <w:suppressAutoHyphens w:val="false"/>
              <w:jc w:val="center"/>
              <w:rPr>
                <w:b/>
                <w:bCs/>
                <w:color w:val="000000"/>
                <w:sz w:val="16"/>
                <w:szCs w:val="16"/>
              </w:rPr>
            </w:pPr>
            <w:bookmarkStart w:id="194" w:name="_Toc5.00.03_ОСНОВНА_ШКОЛА_РАТКО_ЈОВАНОВИ"/>
            <w:bookmarkEnd w:id="194"/>
            <w:r>
              <w:rPr>
                <w:b/>
                <w:bCs/>
                <w:color w:val="000000"/>
                <w:sz w:val="16"/>
                <w:szCs w:val="16"/>
              </w:rPr>
              <w:t>0</w:t>
            </w:r>
          </w:p>
        </w:tc>
        <w:tc>
          <w:tcPr>
            <w:tcW w:w="15366" w:type="dxa"/>
            <w:gridSpan w:val="8"/>
            <w:tcBorders/>
          </w:tcPr>
          <w:p>
            <w:pPr>
              <w:pStyle w:val="Normal"/>
              <w:widowControl w:val="false"/>
              <w:suppressAutoHyphens w:val="false"/>
              <w:rPr>
                <w:b/>
                <w:bCs/>
                <w:color w:val="000000"/>
                <w:sz w:val="16"/>
                <w:szCs w:val="16"/>
              </w:rPr>
            </w:pPr>
            <w:r>
              <w:rPr>
                <w:b/>
                <w:bCs/>
                <w:color w:val="000000"/>
                <w:sz w:val="16"/>
                <w:szCs w:val="16"/>
              </w:rPr>
              <w:t>БУЏЕТ ОПШТИНЕ АРИЉЕ</w:t>
            </w:r>
          </w:p>
        </w:tc>
      </w:tr>
      <w:tr>
        <w:trPr/>
        <w:tc>
          <w:tcPr>
            <w:tcW w:w="749" w:type="dxa"/>
            <w:tcBorders>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5.00.03</w:t>
            </w:r>
          </w:p>
        </w:tc>
        <w:tc>
          <w:tcPr>
            <w:tcW w:w="15366" w:type="dxa"/>
            <w:gridSpan w:val="8"/>
            <w:tcBorders>
              <w:bottom w:val="single" w:sz="6" w:space="0" w:color="000000"/>
            </w:tcBorders>
          </w:tcPr>
          <w:p>
            <w:pPr>
              <w:pStyle w:val="Normal"/>
              <w:widowControl w:val="false"/>
              <w:suppressAutoHyphens w:val="false"/>
              <w:rPr>
                <w:b/>
                <w:bCs/>
                <w:color w:val="000000"/>
                <w:sz w:val="16"/>
                <w:szCs w:val="16"/>
              </w:rPr>
            </w:pPr>
            <w:r>
              <w:rPr>
                <w:b/>
                <w:bCs/>
                <w:color w:val="000000"/>
                <w:sz w:val="16"/>
                <w:szCs w:val="16"/>
              </w:rPr>
              <w:t>ОСНОВНА ШКОЛА РАТКО ЈОВАНОВИЋ КРУШЧИЦА</w:t>
            </w:r>
          </w:p>
        </w:tc>
      </w:tr>
      <w:tr>
        <w:trPr/>
        <w:tc>
          <w:tcPr>
            <w:tcW w:w="7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Конто</w:t>
            </w:r>
          </w:p>
        </w:tc>
        <w:tc>
          <w:tcPr>
            <w:tcW w:w="90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Опис</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буџета</w:t>
            </w:r>
          </w:p>
          <w:p>
            <w:pPr>
              <w:pStyle w:val="Normal"/>
              <w:widowControl w:val="false"/>
              <w:suppressAutoHyphens w:val="false"/>
              <w:jc w:val="center"/>
              <w:rPr>
                <w:b/>
                <w:bCs/>
                <w:color w:val="000000"/>
                <w:sz w:val="16"/>
                <w:szCs w:val="16"/>
              </w:rPr>
            </w:pPr>
            <w:r>
              <w:rPr>
                <w:b/>
                <w:bCs/>
                <w:color w:val="000000"/>
                <w:sz w:val="16"/>
                <w:szCs w:val="16"/>
              </w:rPr>
              <w:t>01</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сопствених извора 04</w:t>
            </w:r>
          </w:p>
        </w:tc>
        <w:tc>
          <w:tcPr>
            <w:tcW w:w="1648"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осталих извора</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Укупно</w:t>
            </w:r>
          </w:p>
        </w:tc>
        <w:tc>
          <w:tcPr>
            <w:tcW w:w="164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Структура</w:t>
            </w:r>
          </w:p>
          <w:p>
            <w:pPr>
              <w:pStyle w:val="Normal"/>
              <w:widowControl w:val="false"/>
              <w:suppressAutoHyphens w:val="false"/>
              <w:jc w:val="center"/>
              <w:rPr>
                <w:b/>
                <w:bCs/>
                <w:color w:val="000000"/>
                <w:sz w:val="16"/>
                <w:szCs w:val="16"/>
              </w:rPr>
            </w:pPr>
            <w:r>
              <w:rPr>
                <w:b/>
                <w:bCs/>
                <w:color w:val="000000"/>
                <w:sz w:val="16"/>
                <w:szCs w:val="16"/>
              </w:rPr>
              <w:t>( % )</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4.750.000,00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4.750.000,00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0,84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Награде запосленима и остали посебни расходи</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0,09</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0,03</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0,26</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осигурања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Остали трошкови</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путовања ученика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1.400.000,00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1.400.000,00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0,25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Компјутерске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образовања и усавршавања запослених</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0,03</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информисања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Репрезентација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Остале опште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Текуће поправке и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Текуће поправке и одржавање опреме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0,07</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образовање и усавршавање запослених</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образовање, културу и спорт</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0,09</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посебне намене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Обавезне таксе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Капитално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0,09</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463000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12.350.000,00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12.350.000,00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12.350.000,00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2,18</w:t>
            </w:r>
          </w:p>
        </w:tc>
      </w:tr>
      <w:tr>
        <w:trPr/>
        <w:tc>
          <w:tcPr>
            <w:tcW w:w="6217" w:type="dxa"/>
            <w:gridSpan w:val="3"/>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rPr>
                <w:b/>
                <w:bCs/>
                <w:color w:val="000000"/>
                <w:sz w:val="16"/>
                <w:szCs w:val="16"/>
              </w:rPr>
            </w:pPr>
            <w:r>
              <w:rPr>
                <w:b/>
                <w:bCs/>
                <w:color w:val="000000"/>
                <w:sz w:val="16"/>
                <w:szCs w:val="16"/>
              </w:rPr>
              <w:t>Укупно за    5.00.03    ОСНОВНА ШКОЛА РАТКО ЈОВАНОВИЋ КРУШЧИЦА</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12.350.000,00</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12.350.000,00</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12.350.000,00</w:t>
            </w:r>
          </w:p>
        </w:tc>
        <w:tc>
          <w:tcPr>
            <w:tcW w:w="164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2,18</w:t>
            </w:r>
          </w:p>
        </w:tc>
      </w:tr>
    </w:tbl>
    <w:p>
      <w:pPr>
        <w:sectPr>
          <w:headerReference w:type="default" r:id="rId56"/>
          <w:headerReference w:type="first" r:id="rId57"/>
          <w:footerReference w:type="default" r:id="rId58"/>
          <w:footerReference w:type="first" r:id="rId59"/>
          <w:type w:val="nextPage"/>
          <w:pgSz w:orient="landscape" w:w="16838" w:h="11906"/>
          <w:pgMar w:left="360" w:right="360" w:gutter="0" w:header="360" w:top="417" w:footer="360" w:bottom="417"/>
          <w:pgNumType w:fmt="decimal"/>
          <w:formProt w:val="false"/>
          <w:textDirection w:val="lrTb"/>
          <w:docGrid w:type="default" w:linePitch="100" w:charSpace="16384"/>
        </w:sectPr>
      </w:pPr>
    </w:p>
    <w:p>
      <w:pPr>
        <w:pStyle w:val="Normal"/>
        <w:suppressAutoHyphens w:val="false"/>
        <w:rPr>
          <w:vanish/>
        </w:rPr>
      </w:pPr>
      <w:r>
        <w:rPr>
          <w:vanish/>
        </w:rPr>
      </w:r>
    </w:p>
    <w:tbl>
      <w:tblPr>
        <w:tblW w:w="16117" w:type="dxa"/>
        <w:jc w:val="left"/>
        <w:tblInd w:w="-108" w:type="dxa"/>
        <w:tblLayout w:type="fixed"/>
        <w:tblCellMar>
          <w:top w:w="0" w:type="dxa"/>
          <w:left w:w="0" w:type="dxa"/>
          <w:bottom w:w="0" w:type="dxa"/>
          <w:right w:w="0" w:type="dxa"/>
        </w:tblCellMar>
        <w:tblLook w:firstRow="1" w:noVBand="0" w:lastRow="1" w:firstColumn="1" w:lastColumn="1" w:noHBand="0" w:val="01e0"/>
      </w:tblPr>
      <w:tblGrid>
        <w:gridCol w:w="749"/>
        <w:gridCol w:w="901"/>
        <w:gridCol w:w="4567"/>
        <w:gridCol w:w="1651"/>
        <w:gridCol w:w="1650"/>
        <w:gridCol w:w="1651"/>
        <w:gridCol w:w="1648"/>
        <w:gridCol w:w="1651"/>
        <w:gridCol w:w="1647"/>
      </w:tblGrid>
      <w:tr>
        <w:trPr>
          <w:tblHeader w:val="true"/>
          <w:trHeight w:val="276" w:hRule="atLeast"/>
        </w:trPr>
        <w:tc>
          <w:tcPr>
            <w:tcW w:w="16115" w:type="dxa"/>
            <w:gridSpan w:val="9"/>
            <w:tcBorders/>
          </w:tcPr>
          <w:p>
            <w:pPr>
              <w:pStyle w:val="Normal"/>
              <w:widowControl w:val="false"/>
              <w:suppressAutoHyphens w:val="false"/>
              <w:jc w:val="center"/>
              <w:rPr>
                <w:b/>
                <w:bCs/>
                <w:color w:val="000000"/>
                <w:sz w:val="24"/>
                <w:szCs w:val="24"/>
              </w:rPr>
            </w:pPr>
            <w:r>
              <w:rPr>
                <w:b/>
                <w:bCs/>
                <w:color w:val="000000"/>
                <w:sz w:val="24"/>
                <w:szCs w:val="24"/>
              </w:rPr>
              <w:t>ПЛАН РАСХОДА</w:t>
            </w:r>
          </w:p>
        </w:tc>
      </w:tr>
      <w:tr>
        <w:trPr>
          <w:trHeight w:val="230" w:hRule="atLeast"/>
        </w:trPr>
        <w:tc>
          <w:tcPr>
            <w:tcW w:w="16115" w:type="dxa"/>
            <w:gridSpan w:val="9"/>
            <w:tcBorders/>
          </w:tcPr>
          <w:tbl>
            <w:tblPr>
              <w:tblW w:w="16117" w:type="dxa"/>
              <w:jc w:val="center"/>
              <w:tblInd w:w="0" w:type="dxa"/>
              <w:tblLayout w:type="fixed"/>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tcPr>
                <w:p>
                  <w:pPr>
                    <w:pStyle w:val="Normal"/>
                    <w:widowControl w:val="false"/>
                    <w:suppressAutoHyphens w:val="false"/>
                    <w:jc w:val="center"/>
                    <w:rPr>
                      <w:b/>
                      <w:bCs/>
                      <w:color w:val="000000"/>
                    </w:rPr>
                  </w:pPr>
                  <w:r>
                    <w:rPr>
                      <w:b/>
                      <w:bCs/>
                      <w:color w:val="000000"/>
                    </w:rPr>
                    <w:t>За период: 01.01.2024-31.12.2024</w:t>
                  </w:r>
                </w:p>
                <w:p>
                  <w:pPr>
                    <w:pStyle w:val="Normal"/>
                    <w:widowControl w:val="false"/>
                    <w:suppressAutoHyphens w:val="false"/>
                    <w:rPr/>
                  </w:pPr>
                  <w:r>
                    <w:rPr/>
                  </w:r>
                </w:p>
              </w:tc>
            </w:tr>
          </w:tbl>
          <w:p>
            <w:pPr>
              <w:pStyle w:val="Normal"/>
              <w:widowControl w:val="false"/>
              <w:suppressAutoHyphens w:val="false"/>
              <w:spacing w:lineRule="atLeast" w:line="0"/>
              <w:rPr/>
            </w:pPr>
            <w:r>
              <w:rPr/>
            </w:r>
          </w:p>
        </w:tc>
      </w:tr>
      <w:tr>
        <w:trPr/>
        <w:tc>
          <w:tcPr>
            <w:tcW w:w="749" w:type="dxa"/>
            <w:tcBorders/>
          </w:tcPr>
          <w:p>
            <w:pPr>
              <w:pStyle w:val="Normal"/>
              <w:widowControl w:val="false"/>
              <w:suppressAutoHyphens w:val="false"/>
              <w:jc w:val="center"/>
              <w:rPr>
                <w:b/>
                <w:bCs/>
                <w:color w:val="000000"/>
                <w:sz w:val="16"/>
                <w:szCs w:val="16"/>
              </w:rPr>
            </w:pPr>
            <w:bookmarkStart w:id="195" w:name="_Toc5.00.04_ОСНОВНА_ШКОЛА_СТЕВАН_ЧОЛОВИЋ"/>
            <w:bookmarkEnd w:id="195"/>
            <w:r>
              <w:rPr>
                <w:b/>
                <w:bCs/>
                <w:color w:val="000000"/>
                <w:sz w:val="16"/>
                <w:szCs w:val="16"/>
              </w:rPr>
              <w:t>0</w:t>
            </w:r>
          </w:p>
        </w:tc>
        <w:tc>
          <w:tcPr>
            <w:tcW w:w="15366" w:type="dxa"/>
            <w:gridSpan w:val="8"/>
            <w:tcBorders/>
          </w:tcPr>
          <w:p>
            <w:pPr>
              <w:pStyle w:val="Normal"/>
              <w:widowControl w:val="false"/>
              <w:suppressAutoHyphens w:val="false"/>
              <w:rPr>
                <w:b/>
                <w:bCs/>
                <w:color w:val="000000"/>
                <w:sz w:val="16"/>
                <w:szCs w:val="16"/>
              </w:rPr>
            </w:pPr>
            <w:r>
              <w:rPr>
                <w:b/>
                <w:bCs/>
                <w:color w:val="000000"/>
                <w:sz w:val="16"/>
                <w:szCs w:val="16"/>
              </w:rPr>
              <w:t>БУЏЕТ ОПШТИНЕ АРИЉЕ</w:t>
            </w:r>
          </w:p>
        </w:tc>
      </w:tr>
      <w:tr>
        <w:trPr/>
        <w:tc>
          <w:tcPr>
            <w:tcW w:w="749" w:type="dxa"/>
            <w:tcBorders>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5.00.04</w:t>
            </w:r>
          </w:p>
        </w:tc>
        <w:tc>
          <w:tcPr>
            <w:tcW w:w="15366" w:type="dxa"/>
            <w:gridSpan w:val="8"/>
            <w:tcBorders>
              <w:bottom w:val="single" w:sz="6" w:space="0" w:color="000000"/>
            </w:tcBorders>
          </w:tcPr>
          <w:p>
            <w:pPr>
              <w:pStyle w:val="Normal"/>
              <w:widowControl w:val="false"/>
              <w:suppressAutoHyphens w:val="false"/>
              <w:rPr>
                <w:b/>
                <w:bCs/>
                <w:color w:val="000000"/>
                <w:sz w:val="16"/>
                <w:szCs w:val="16"/>
              </w:rPr>
            </w:pPr>
            <w:r>
              <w:rPr>
                <w:b/>
                <w:bCs/>
                <w:color w:val="000000"/>
                <w:sz w:val="16"/>
                <w:szCs w:val="16"/>
              </w:rPr>
              <w:t>ОСНОВНА ШКОЛА СТЕВАН ЧОЛОВИЋ АРИЉЕ</w:t>
            </w:r>
          </w:p>
        </w:tc>
      </w:tr>
      <w:tr>
        <w:trPr/>
        <w:tc>
          <w:tcPr>
            <w:tcW w:w="7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Конто</w:t>
            </w:r>
          </w:p>
        </w:tc>
        <w:tc>
          <w:tcPr>
            <w:tcW w:w="90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Опис</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буџета</w:t>
            </w:r>
          </w:p>
          <w:p>
            <w:pPr>
              <w:pStyle w:val="Normal"/>
              <w:widowControl w:val="false"/>
              <w:suppressAutoHyphens w:val="false"/>
              <w:jc w:val="center"/>
              <w:rPr>
                <w:b/>
                <w:bCs/>
                <w:color w:val="000000"/>
                <w:sz w:val="16"/>
                <w:szCs w:val="16"/>
              </w:rPr>
            </w:pPr>
            <w:r>
              <w:rPr>
                <w:b/>
                <w:bCs/>
                <w:color w:val="000000"/>
                <w:sz w:val="16"/>
                <w:szCs w:val="16"/>
              </w:rPr>
              <w:t>01</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сопствених извора 04</w:t>
            </w:r>
          </w:p>
        </w:tc>
        <w:tc>
          <w:tcPr>
            <w:tcW w:w="1648"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осталих извора</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Укупно</w:t>
            </w:r>
          </w:p>
        </w:tc>
        <w:tc>
          <w:tcPr>
            <w:tcW w:w="164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Структура</w:t>
            </w:r>
          </w:p>
          <w:p>
            <w:pPr>
              <w:pStyle w:val="Normal"/>
              <w:widowControl w:val="false"/>
              <w:suppressAutoHyphens w:val="false"/>
              <w:jc w:val="center"/>
              <w:rPr>
                <w:b/>
                <w:bCs/>
                <w:color w:val="000000"/>
                <w:sz w:val="16"/>
                <w:szCs w:val="16"/>
              </w:rPr>
            </w:pPr>
            <w:r>
              <w:rPr>
                <w:b/>
                <w:bCs/>
                <w:color w:val="000000"/>
                <w:sz w:val="16"/>
                <w:szCs w:val="16"/>
              </w:rPr>
              <w:t>( % )</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3.700.000,00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3.700.000,00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0,65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Награде запосленима и остали посебни расходи</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2.300.000,00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2.300.000,00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0,41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240.000,00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240.000,00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2,65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1.100.000,00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1.100.000,00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0,19</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326.400,00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326.400,00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326.400,00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0,06</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осигурања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126.000,00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126.000,00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126.000,00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210.000,00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210.000,00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путовања ученика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1.670.000,00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1.670.000,00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1.670.000,00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0,30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Компјутерске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75.000,00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75.000,00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образовања и усавршавања запослених</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220.000,00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220.000,00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информисања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115.000,00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115.000,00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Репрезентација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85.000,00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85.000,00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Остале опште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образовања, културе и спорта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Медицинске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0,03</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Текуће поправке и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1.325.000,00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1.325.000,00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1.325.000,00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0,23</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Текуће поправке и одржавање опреме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470.000,00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470.000,00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0,08</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255.000,00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255.000,00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образовање и усавршавање запослених</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270.000,00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270.000,00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образовање, културу и спорт</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255.000,00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255.000,00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530.000,00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530.000,00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0,09</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посебне намене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102.000,00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102.000,00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102.000,00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Остали порези</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Обавезне таксе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Административна опрема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240.000,00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240.000,00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Опрема за образовање, науку, културу и спорт</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615.000,00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615.000,00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615.000,00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Нематеријална имовина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463000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30.464.400,00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30.464.400,00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30.464.400,00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5,38</w:t>
            </w:r>
          </w:p>
        </w:tc>
      </w:tr>
      <w:tr>
        <w:trPr/>
        <w:tc>
          <w:tcPr>
            <w:tcW w:w="6217" w:type="dxa"/>
            <w:gridSpan w:val="3"/>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rPr>
                <w:b/>
                <w:bCs/>
                <w:color w:val="000000"/>
                <w:sz w:val="16"/>
                <w:szCs w:val="16"/>
              </w:rPr>
            </w:pPr>
            <w:r>
              <w:rPr>
                <w:b/>
                <w:bCs/>
                <w:color w:val="000000"/>
                <w:sz w:val="16"/>
                <w:szCs w:val="16"/>
              </w:rPr>
              <w:t>Укупно за    5.00.04    ОСНОВНА ШКОЛА СТЕВАН ЧОЛОВИЋ АРИЉЕ</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30.464.400,00</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30.464.400,00</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30.464.400,00</w:t>
            </w:r>
          </w:p>
        </w:tc>
        <w:tc>
          <w:tcPr>
            <w:tcW w:w="164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5,38</w:t>
            </w:r>
          </w:p>
        </w:tc>
      </w:tr>
    </w:tbl>
    <w:p>
      <w:pPr>
        <w:sectPr>
          <w:headerReference w:type="default" r:id="rId60"/>
          <w:headerReference w:type="first" r:id="rId61"/>
          <w:footerReference w:type="default" r:id="rId62"/>
          <w:footerReference w:type="first" r:id="rId63"/>
          <w:type w:val="nextPage"/>
          <w:pgSz w:orient="landscape" w:w="16838" w:h="11906"/>
          <w:pgMar w:left="360" w:right="360" w:gutter="0" w:header="360" w:top="417" w:footer="360" w:bottom="417"/>
          <w:pgNumType w:fmt="decimal"/>
          <w:formProt w:val="false"/>
          <w:textDirection w:val="lrTb"/>
          <w:docGrid w:type="default" w:linePitch="100" w:charSpace="16384"/>
        </w:sectPr>
      </w:pPr>
    </w:p>
    <w:p>
      <w:pPr>
        <w:pStyle w:val="Normal"/>
        <w:suppressAutoHyphens w:val="false"/>
        <w:rPr>
          <w:vanish/>
        </w:rPr>
      </w:pPr>
      <w:r>
        <w:rPr>
          <w:vanish/>
        </w:rPr>
      </w:r>
    </w:p>
    <w:tbl>
      <w:tblPr>
        <w:tblW w:w="16117" w:type="dxa"/>
        <w:jc w:val="left"/>
        <w:tblInd w:w="-108" w:type="dxa"/>
        <w:tblLayout w:type="fixed"/>
        <w:tblCellMar>
          <w:top w:w="0" w:type="dxa"/>
          <w:left w:w="0" w:type="dxa"/>
          <w:bottom w:w="0" w:type="dxa"/>
          <w:right w:w="0" w:type="dxa"/>
        </w:tblCellMar>
        <w:tblLook w:firstRow="1" w:noVBand="0" w:lastRow="1" w:firstColumn="1" w:lastColumn="1" w:noHBand="0" w:val="01e0"/>
      </w:tblPr>
      <w:tblGrid>
        <w:gridCol w:w="749"/>
        <w:gridCol w:w="901"/>
        <w:gridCol w:w="4567"/>
        <w:gridCol w:w="1651"/>
        <w:gridCol w:w="1650"/>
        <w:gridCol w:w="1651"/>
        <w:gridCol w:w="1648"/>
        <w:gridCol w:w="1651"/>
        <w:gridCol w:w="1647"/>
      </w:tblGrid>
      <w:tr>
        <w:trPr>
          <w:tblHeader w:val="true"/>
          <w:trHeight w:val="276" w:hRule="atLeast"/>
        </w:trPr>
        <w:tc>
          <w:tcPr>
            <w:tcW w:w="16115" w:type="dxa"/>
            <w:gridSpan w:val="9"/>
            <w:tcBorders/>
          </w:tcPr>
          <w:p>
            <w:pPr>
              <w:pStyle w:val="Normal"/>
              <w:widowControl w:val="false"/>
              <w:suppressAutoHyphens w:val="false"/>
              <w:jc w:val="center"/>
              <w:rPr>
                <w:b/>
                <w:bCs/>
                <w:color w:val="000000"/>
                <w:sz w:val="24"/>
                <w:szCs w:val="24"/>
              </w:rPr>
            </w:pPr>
            <w:r>
              <w:rPr>
                <w:b/>
                <w:bCs/>
                <w:color w:val="000000"/>
                <w:sz w:val="24"/>
                <w:szCs w:val="24"/>
              </w:rPr>
              <w:t>ПЛАН РАСХОДА</w:t>
            </w:r>
          </w:p>
        </w:tc>
      </w:tr>
      <w:tr>
        <w:trPr>
          <w:trHeight w:val="230" w:hRule="atLeast"/>
        </w:trPr>
        <w:tc>
          <w:tcPr>
            <w:tcW w:w="16115" w:type="dxa"/>
            <w:gridSpan w:val="9"/>
            <w:tcBorders/>
          </w:tcPr>
          <w:tbl>
            <w:tblPr>
              <w:tblW w:w="16117" w:type="dxa"/>
              <w:jc w:val="center"/>
              <w:tblInd w:w="0" w:type="dxa"/>
              <w:tblLayout w:type="fixed"/>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tcPr>
                <w:p>
                  <w:pPr>
                    <w:pStyle w:val="Normal"/>
                    <w:widowControl w:val="false"/>
                    <w:suppressAutoHyphens w:val="false"/>
                    <w:jc w:val="center"/>
                    <w:rPr>
                      <w:b/>
                      <w:bCs/>
                      <w:color w:val="000000"/>
                    </w:rPr>
                  </w:pPr>
                  <w:r>
                    <w:rPr>
                      <w:b/>
                      <w:bCs/>
                      <w:color w:val="000000"/>
                    </w:rPr>
                    <w:t>За период: 01.01.2024-31.12.2024</w:t>
                  </w:r>
                </w:p>
                <w:p>
                  <w:pPr>
                    <w:pStyle w:val="Normal"/>
                    <w:widowControl w:val="false"/>
                    <w:suppressAutoHyphens w:val="false"/>
                    <w:rPr/>
                  </w:pPr>
                  <w:r>
                    <w:rPr/>
                  </w:r>
                </w:p>
              </w:tc>
            </w:tr>
          </w:tbl>
          <w:p>
            <w:pPr>
              <w:pStyle w:val="Normal"/>
              <w:widowControl w:val="false"/>
              <w:suppressAutoHyphens w:val="false"/>
              <w:spacing w:lineRule="atLeast" w:line="0"/>
              <w:rPr/>
            </w:pPr>
            <w:r>
              <w:rPr/>
            </w:r>
          </w:p>
        </w:tc>
      </w:tr>
      <w:tr>
        <w:trPr/>
        <w:tc>
          <w:tcPr>
            <w:tcW w:w="749" w:type="dxa"/>
            <w:tcBorders/>
          </w:tcPr>
          <w:p>
            <w:pPr>
              <w:pStyle w:val="Normal"/>
              <w:widowControl w:val="false"/>
              <w:suppressAutoHyphens w:val="false"/>
              <w:jc w:val="center"/>
              <w:rPr>
                <w:b/>
                <w:bCs/>
                <w:color w:val="000000"/>
                <w:sz w:val="16"/>
                <w:szCs w:val="16"/>
              </w:rPr>
            </w:pPr>
            <w:bookmarkStart w:id="196" w:name="_Toc5.00.05_ОСНОВНА_ШКОЛА_БРЕКОВО"/>
            <w:bookmarkEnd w:id="196"/>
            <w:r>
              <w:rPr>
                <w:b/>
                <w:bCs/>
                <w:color w:val="000000"/>
                <w:sz w:val="16"/>
                <w:szCs w:val="16"/>
              </w:rPr>
              <w:t>0</w:t>
            </w:r>
          </w:p>
        </w:tc>
        <w:tc>
          <w:tcPr>
            <w:tcW w:w="15366" w:type="dxa"/>
            <w:gridSpan w:val="8"/>
            <w:tcBorders/>
          </w:tcPr>
          <w:p>
            <w:pPr>
              <w:pStyle w:val="Normal"/>
              <w:widowControl w:val="false"/>
              <w:suppressAutoHyphens w:val="false"/>
              <w:rPr>
                <w:b/>
                <w:bCs/>
                <w:color w:val="000000"/>
                <w:sz w:val="16"/>
                <w:szCs w:val="16"/>
              </w:rPr>
            </w:pPr>
            <w:r>
              <w:rPr>
                <w:b/>
                <w:bCs/>
                <w:color w:val="000000"/>
                <w:sz w:val="16"/>
                <w:szCs w:val="16"/>
              </w:rPr>
              <w:t>БУЏЕТ ОПШТИНЕ АРИЉЕ</w:t>
            </w:r>
          </w:p>
        </w:tc>
      </w:tr>
      <w:tr>
        <w:trPr/>
        <w:tc>
          <w:tcPr>
            <w:tcW w:w="749" w:type="dxa"/>
            <w:tcBorders>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5.00.05</w:t>
            </w:r>
          </w:p>
        </w:tc>
        <w:tc>
          <w:tcPr>
            <w:tcW w:w="15366" w:type="dxa"/>
            <w:gridSpan w:val="8"/>
            <w:tcBorders>
              <w:bottom w:val="single" w:sz="6" w:space="0" w:color="000000"/>
            </w:tcBorders>
          </w:tcPr>
          <w:p>
            <w:pPr>
              <w:pStyle w:val="Normal"/>
              <w:widowControl w:val="false"/>
              <w:suppressAutoHyphens w:val="false"/>
              <w:rPr>
                <w:b/>
                <w:bCs/>
                <w:color w:val="000000"/>
                <w:sz w:val="16"/>
                <w:szCs w:val="16"/>
              </w:rPr>
            </w:pPr>
            <w:r>
              <w:rPr>
                <w:b/>
                <w:bCs/>
                <w:color w:val="000000"/>
                <w:sz w:val="16"/>
                <w:szCs w:val="16"/>
              </w:rPr>
              <w:t>ОСНОВНА ШКОЛА БРЕКОВО</w:t>
            </w:r>
          </w:p>
        </w:tc>
      </w:tr>
      <w:tr>
        <w:trPr/>
        <w:tc>
          <w:tcPr>
            <w:tcW w:w="7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Конто</w:t>
            </w:r>
          </w:p>
        </w:tc>
        <w:tc>
          <w:tcPr>
            <w:tcW w:w="90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Опис</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буџета</w:t>
            </w:r>
          </w:p>
          <w:p>
            <w:pPr>
              <w:pStyle w:val="Normal"/>
              <w:widowControl w:val="false"/>
              <w:suppressAutoHyphens w:val="false"/>
              <w:jc w:val="center"/>
              <w:rPr>
                <w:b/>
                <w:bCs/>
                <w:color w:val="000000"/>
                <w:sz w:val="16"/>
                <w:szCs w:val="16"/>
              </w:rPr>
            </w:pPr>
            <w:r>
              <w:rPr>
                <w:b/>
                <w:bCs/>
                <w:color w:val="000000"/>
                <w:sz w:val="16"/>
                <w:szCs w:val="16"/>
              </w:rPr>
              <w:t>01</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сопствених извора 04</w:t>
            </w:r>
          </w:p>
        </w:tc>
        <w:tc>
          <w:tcPr>
            <w:tcW w:w="1648"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осталих извора</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Укупно</w:t>
            </w:r>
          </w:p>
        </w:tc>
        <w:tc>
          <w:tcPr>
            <w:tcW w:w="164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Структура</w:t>
            </w:r>
          </w:p>
          <w:p>
            <w:pPr>
              <w:pStyle w:val="Normal"/>
              <w:widowControl w:val="false"/>
              <w:suppressAutoHyphens w:val="false"/>
              <w:jc w:val="center"/>
              <w:rPr>
                <w:b/>
                <w:bCs/>
                <w:color w:val="000000"/>
                <w:sz w:val="16"/>
                <w:szCs w:val="16"/>
              </w:rPr>
            </w:pPr>
            <w:r>
              <w:rPr>
                <w:b/>
                <w:bCs/>
                <w:color w:val="000000"/>
                <w:sz w:val="16"/>
                <w:szCs w:val="16"/>
              </w:rPr>
              <w:t>( % )</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3.600.000,00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3.600.000,00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0,64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Награде запосленима и остали посебни расходи</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0,32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190.000,00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190.000,00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0,03</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осигурања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0,03</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90.000,00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путовања ученика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0,44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образовања и усавршавања запослених</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270.000,00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270.000,00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Репрезентација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Остале опште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Текуће поправке и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0,18</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Текуће поправке и одржавање опреме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образовање и усавршавање запослених</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220.000,00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220.000,00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250.000,00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образовање, културу и спорт</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0,05</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Капитално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2.100.000,00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2.100.000,00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0,37</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Административна опрема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463000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13.920.000,00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13.920.000,00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13.920.000,00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2,46</w:t>
            </w:r>
          </w:p>
        </w:tc>
      </w:tr>
      <w:tr>
        <w:trPr/>
        <w:tc>
          <w:tcPr>
            <w:tcW w:w="6217" w:type="dxa"/>
            <w:gridSpan w:val="3"/>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rPr>
                <w:b/>
                <w:bCs/>
                <w:color w:val="000000"/>
                <w:sz w:val="16"/>
                <w:szCs w:val="16"/>
              </w:rPr>
            </w:pPr>
            <w:r>
              <w:rPr>
                <w:b/>
                <w:bCs/>
                <w:color w:val="000000"/>
                <w:sz w:val="16"/>
                <w:szCs w:val="16"/>
              </w:rPr>
              <w:t>Укупно за    5.00.05    ОСНОВНА ШКОЛА БРЕКОВО</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13.920.000,00</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13.920.000,00</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13.920.000,00</w:t>
            </w:r>
          </w:p>
        </w:tc>
        <w:tc>
          <w:tcPr>
            <w:tcW w:w="164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2,46</w:t>
            </w:r>
          </w:p>
        </w:tc>
      </w:tr>
    </w:tbl>
    <w:p>
      <w:pPr>
        <w:sectPr>
          <w:headerReference w:type="default" r:id="rId64"/>
          <w:headerReference w:type="first" r:id="rId65"/>
          <w:footerReference w:type="default" r:id="rId66"/>
          <w:footerReference w:type="first" r:id="rId67"/>
          <w:type w:val="nextPage"/>
          <w:pgSz w:orient="landscape" w:w="16838" w:h="11906"/>
          <w:pgMar w:left="360" w:right="360" w:gutter="0" w:header="360" w:top="417" w:footer="360" w:bottom="417"/>
          <w:pgNumType w:fmt="decimal"/>
          <w:formProt w:val="false"/>
          <w:textDirection w:val="lrTb"/>
          <w:docGrid w:type="default" w:linePitch="100" w:charSpace="16384"/>
        </w:sectPr>
      </w:pPr>
    </w:p>
    <w:p>
      <w:pPr>
        <w:pStyle w:val="Normal"/>
        <w:suppressAutoHyphens w:val="false"/>
        <w:rPr>
          <w:vanish/>
        </w:rPr>
      </w:pPr>
      <w:r>
        <w:rPr>
          <w:vanish/>
        </w:rPr>
      </w:r>
    </w:p>
    <w:tbl>
      <w:tblPr>
        <w:tblW w:w="16117" w:type="dxa"/>
        <w:jc w:val="left"/>
        <w:tblInd w:w="-108" w:type="dxa"/>
        <w:tblLayout w:type="fixed"/>
        <w:tblCellMar>
          <w:top w:w="0" w:type="dxa"/>
          <w:left w:w="0" w:type="dxa"/>
          <w:bottom w:w="0" w:type="dxa"/>
          <w:right w:w="0" w:type="dxa"/>
        </w:tblCellMar>
        <w:tblLook w:firstRow="1" w:noVBand="0" w:lastRow="1" w:firstColumn="1" w:lastColumn="1" w:noHBand="0" w:val="01e0"/>
      </w:tblPr>
      <w:tblGrid>
        <w:gridCol w:w="749"/>
        <w:gridCol w:w="901"/>
        <w:gridCol w:w="4567"/>
        <w:gridCol w:w="1651"/>
        <w:gridCol w:w="1650"/>
        <w:gridCol w:w="1651"/>
        <w:gridCol w:w="1648"/>
        <w:gridCol w:w="1651"/>
        <w:gridCol w:w="1647"/>
      </w:tblGrid>
      <w:tr>
        <w:trPr>
          <w:tblHeader w:val="true"/>
          <w:trHeight w:val="276" w:hRule="atLeast"/>
        </w:trPr>
        <w:tc>
          <w:tcPr>
            <w:tcW w:w="16115" w:type="dxa"/>
            <w:gridSpan w:val="9"/>
            <w:tcBorders/>
          </w:tcPr>
          <w:p>
            <w:pPr>
              <w:pStyle w:val="Normal"/>
              <w:widowControl w:val="false"/>
              <w:suppressAutoHyphens w:val="false"/>
              <w:jc w:val="center"/>
              <w:rPr>
                <w:b/>
                <w:bCs/>
                <w:color w:val="000000"/>
                <w:sz w:val="24"/>
                <w:szCs w:val="24"/>
              </w:rPr>
            </w:pPr>
            <w:r>
              <w:rPr>
                <w:b/>
                <w:bCs/>
                <w:color w:val="000000"/>
                <w:sz w:val="24"/>
                <w:szCs w:val="24"/>
              </w:rPr>
              <w:t>ПЛАН РАСХОДА</w:t>
            </w:r>
          </w:p>
        </w:tc>
      </w:tr>
      <w:tr>
        <w:trPr>
          <w:trHeight w:val="230" w:hRule="atLeast"/>
        </w:trPr>
        <w:tc>
          <w:tcPr>
            <w:tcW w:w="16115" w:type="dxa"/>
            <w:gridSpan w:val="9"/>
            <w:tcBorders/>
          </w:tcPr>
          <w:tbl>
            <w:tblPr>
              <w:tblW w:w="16117" w:type="dxa"/>
              <w:jc w:val="center"/>
              <w:tblInd w:w="0" w:type="dxa"/>
              <w:tblLayout w:type="fixed"/>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tcPr>
                <w:p>
                  <w:pPr>
                    <w:pStyle w:val="Normal"/>
                    <w:widowControl w:val="false"/>
                    <w:suppressAutoHyphens w:val="false"/>
                    <w:jc w:val="center"/>
                    <w:rPr>
                      <w:b/>
                      <w:bCs/>
                      <w:color w:val="000000"/>
                    </w:rPr>
                  </w:pPr>
                  <w:r>
                    <w:rPr>
                      <w:b/>
                      <w:bCs/>
                      <w:color w:val="000000"/>
                    </w:rPr>
                    <w:t>За период: 01.01.2024-31.12.2024</w:t>
                  </w:r>
                </w:p>
                <w:p>
                  <w:pPr>
                    <w:pStyle w:val="Normal"/>
                    <w:widowControl w:val="false"/>
                    <w:suppressAutoHyphens w:val="false"/>
                    <w:rPr/>
                  </w:pPr>
                  <w:r>
                    <w:rPr/>
                  </w:r>
                </w:p>
              </w:tc>
            </w:tr>
          </w:tbl>
          <w:p>
            <w:pPr>
              <w:pStyle w:val="Normal"/>
              <w:widowControl w:val="false"/>
              <w:suppressAutoHyphens w:val="false"/>
              <w:spacing w:lineRule="atLeast" w:line="0"/>
              <w:rPr/>
            </w:pPr>
            <w:r>
              <w:rPr/>
            </w:r>
          </w:p>
        </w:tc>
      </w:tr>
      <w:tr>
        <w:trPr/>
        <w:tc>
          <w:tcPr>
            <w:tcW w:w="749" w:type="dxa"/>
            <w:tcBorders/>
          </w:tcPr>
          <w:p>
            <w:pPr>
              <w:pStyle w:val="Normal"/>
              <w:widowControl w:val="false"/>
              <w:suppressAutoHyphens w:val="false"/>
              <w:jc w:val="center"/>
              <w:rPr>
                <w:b/>
                <w:bCs/>
                <w:color w:val="000000"/>
                <w:sz w:val="16"/>
                <w:szCs w:val="16"/>
              </w:rPr>
            </w:pPr>
            <w:bookmarkStart w:id="197" w:name="_Toc5.00.06_ЦЕНТАР_ЗА_СОЦИЈАЛНИ_РАД"/>
            <w:bookmarkEnd w:id="197"/>
            <w:r>
              <w:rPr>
                <w:b/>
                <w:bCs/>
                <w:color w:val="000000"/>
                <w:sz w:val="16"/>
                <w:szCs w:val="16"/>
              </w:rPr>
              <w:t>0</w:t>
            </w:r>
          </w:p>
        </w:tc>
        <w:tc>
          <w:tcPr>
            <w:tcW w:w="15366" w:type="dxa"/>
            <w:gridSpan w:val="8"/>
            <w:tcBorders/>
          </w:tcPr>
          <w:p>
            <w:pPr>
              <w:pStyle w:val="Normal"/>
              <w:widowControl w:val="false"/>
              <w:suppressAutoHyphens w:val="false"/>
              <w:rPr>
                <w:b/>
                <w:bCs/>
                <w:color w:val="000000"/>
                <w:sz w:val="16"/>
                <w:szCs w:val="16"/>
              </w:rPr>
            </w:pPr>
            <w:r>
              <w:rPr>
                <w:b/>
                <w:bCs/>
                <w:color w:val="000000"/>
                <w:sz w:val="16"/>
                <w:szCs w:val="16"/>
              </w:rPr>
              <w:t>БУЏЕТ ОПШТИНЕ АРИЉЕ</w:t>
            </w:r>
          </w:p>
        </w:tc>
      </w:tr>
      <w:tr>
        <w:trPr/>
        <w:tc>
          <w:tcPr>
            <w:tcW w:w="749" w:type="dxa"/>
            <w:tcBorders>
              <w:bottom w:val="single" w:sz="6" w:space="0" w:color="000000"/>
            </w:tcBorders>
          </w:tcPr>
          <w:p>
            <w:pPr>
              <w:pStyle w:val="Normal"/>
              <w:widowControl w:val="false"/>
              <w:suppressAutoHyphens w:val="false"/>
              <w:jc w:val="center"/>
              <w:rPr>
                <w:b/>
                <w:bCs/>
                <w:color w:val="000000"/>
                <w:sz w:val="16"/>
                <w:szCs w:val="16"/>
              </w:rPr>
            </w:pPr>
            <w:r>
              <w:rPr>
                <w:b/>
                <w:bCs/>
                <w:color w:val="000000"/>
                <w:sz w:val="16"/>
                <w:szCs w:val="16"/>
              </w:rPr>
              <w:t>5.00.06</w:t>
            </w:r>
          </w:p>
        </w:tc>
        <w:tc>
          <w:tcPr>
            <w:tcW w:w="15366" w:type="dxa"/>
            <w:gridSpan w:val="8"/>
            <w:tcBorders>
              <w:bottom w:val="single" w:sz="6" w:space="0" w:color="000000"/>
            </w:tcBorders>
          </w:tcPr>
          <w:p>
            <w:pPr>
              <w:pStyle w:val="Normal"/>
              <w:widowControl w:val="false"/>
              <w:suppressAutoHyphens w:val="false"/>
              <w:rPr>
                <w:b/>
                <w:bCs/>
                <w:color w:val="000000"/>
                <w:sz w:val="16"/>
                <w:szCs w:val="16"/>
              </w:rPr>
            </w:pPr>
            <w:r>
              <w:rPr>
                <w:b/>
                <w:bCs/>
                <w:color w:val="000000"/>
                <w:sz w:val="16"/>
                <w:szCs w:val="16"/>
              </w:rPr>
              <w:t>ЦЕНТАР ЗА СОЦИЈАЛНИ РАД</w:t>
            </w:r>
          </w:p>
        </w:tc>
      </w:tr>
      <w:tr>
        <w:trPr/>
        <w:tc>
          <w:tcPr>
            <w:tcW w:w="7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Конто</w:t>
            </w:r>
          </w:p>
        </w:tc>
        <w:tc>
          <w:tcPr>
            <w:tcW w:w="90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Опис</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буџета</w:t>
            </w:r>
          </w:p>
          <w:p>
            <w:pPr>
              <w:pStyle w:val="Normal"/>
              <w:widowControl w:val="false"/>
              <w:suppressAutoHyphens w:val="false"/>
              <w:jc w:val="center"/>
              <w:rPr>
                <w:b/>
                <w:bCs/>
                <w:color w:val="000000"/>
                <w:sz w:val="16"/>
                <w:szCs w:val="16"/>
              </w:rPr>
            </w:pPr>
            <w:r>
              <w:rPr>
                <w:b/>
                <w:bCs/>
                <w:color w:val="000000"/>
                <w:sz w:val="16"/>
                <w:szCs w:val="16"/>
              </w:rPr>
              <w:t>01</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сопствених извора 04</w:t>
            </w:r>
          </w:p>
        </w:tc>
        <w:tc>
          <w:tcPr>
            <w:tcW w:w="1648"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осталих извора</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Укупно</w:t>
            </w:r>
          </w:p>
        </w:tc>
        <w:tc>
          <w:tcPr>
            <w:tcW w:w="164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Структура</w:t>
            </w:r>
          </w:p>
          <w:p>
            <w:pPr>
              <w:pStyle w:val="Normal"/>
              <w:widowControl w:val="false"/>
              <w:suppressAutoHyphens w:val="false"/>
              <w:jc w:val="center"/>
              <w:rPr>
                <w:b/>
                <w:bCs/>
                <w:color w:val="000000"/>
                <w:sz w:val="16"/>
                <w:szCs w:val="16"/>
              </w:rPr>
            </w:pPr>
            <w:r>
              <w:rPr>
                <w:b/>
                <w:bCs/>
                <w:color w:val="000000"/>
                <w:sz w:val="16"/>
                <w:szCs w:val="16"/>
              </w:rPr>
              <w:t>( % )</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bookmarkStart w:id="198" w:name="_Toc463000"/>
            <w:bookmarkEnd w:id="198"/>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Плате, додаци и накнаде запослених</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1.710.000,00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1.710.000,00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1.710.000,00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0,30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Допринос за пензијско и инвалидско осигурање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189.000,00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189.000,00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189.000,00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0,03</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Допринос за здравствено осигурање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89.000,00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89.000,00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89.000,00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108.000,00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108.000,00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108.000,00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190.000,00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190.000,00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0,03</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195.000,00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195.000,00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0,03</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осигурања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60.000,00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120.000,00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Административне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Компјутерске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0,03</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Услуге образовања и усавршавања запослених</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85.000,00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85.000,00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130.000,00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0,02</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Остале опште услуге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0,04</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Текуће поправке и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160.000,00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0,03</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Текуће поправке и одржавање опреме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образовање и усавршавање запослених</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49.000,00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49.000,00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49.000,00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0,01</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150.000,00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0,03</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Остале накнаде из буџета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4.900.000,00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4.900.000,00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0,87</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Обавезне таксе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3.000,00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Новчане казне, пенали и камате</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2.000,00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r>
      <w:tr>
        <w:trPr/>
        <w:tc>
          <w:tcPr>
            <w:tcW w:w="749"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rPr>
                <w:color w:val="000000"/>
                <w:sz w:val="16"/>
                <w:szCs w:val="16"/>
              </w:rPr>
            </w:pPr>
            <w:r>
              <w:rPr>
                <w:color w:val="000000"/>
                <w:sz w:val="16"/>
                <w:szCs w:val="16"/>
              </w:rPr>
              <w:t>Административна опрема</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198.000,00</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198.000,00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198.000,00</w:t>
            </w:r>
          </w:p>
        </w:tc>
        <w:tc>
          <w:tcPr>
            <w:tcW w:w="164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jc w:val="right"/>
              <w:rPr>
                <w:color w:val="000000"/>
                <w:sz w:val="16"/>
                <w:szCs w:val="16"/>
              </w:rPr>
            </w:pPr>
            <w:r>
              <w:rPr>
                <w:color w:val="000000"/>
                <w:sz w:val="16"/>
                <w:szCs w:val="16"/>
              </w:rPr>
              <w:t>0,03</w:t>
            </w:r>
          </w:p>
        </w:tc>
      </w:tr>
      <w:tr>
        <w:trPr/>
        <w:tc>
          <w:tcPr>
            <w:tcW w:w="1650" w:type="dxa"/>
            <w:gridSpan w:val="2"/>
            <w:tcBorders>
              <w:top w:val="single" w:sz="6" w:space="0" w:color="000000"/>
              <w:left w:val="single" w:sz="6" w:space="0" w:color="000000"/>
              <w:bottom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color="auto" w:fill="F5F5F5" w:val="clear"/>
          </w:tcPr>
          <w:p>
            <w:pPr>
              <w:pStyle w:val="Normal"/>
              <w:widowControl w:val="false"/>
              <w:suppressAutoHyphens w:val="false"/>
              <w:rPr>
                <w:b/>
                <w:bCs/>
                <w:color w:val="000000"/>
                <w:sz w:val="16"/>
                <w:szCs w:val="16"/>
              </w:rPr>
            </w:pPr>
            <w:r>
              <w:rPr>
                <w:b/>
                <w:bCs/>
                <w:color w:val="000000"/>
                <w:sz w:val="16"/>
                <w:szCs w:val="16"/>
              </w:rPr>
              <w:t>463000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8.959.000,00</w:t>
            </w:r>
          </w:p>
        </w:tc>
        <w:tc>
          <w:tcPr>
            <w:tcW w:w="1650"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8.959.000,00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8.959.000,00</w:t>
            </w:r>
          </w:p>
        </w:tc>
        <w:tc>
          <w:tcPr>
            <w:tcW w:w="1647" w:type="dxa"/>
            <w:tcBorders>
              <w:top w:val="single" w:sz="6" w:space="0" w:color="000000"/>
              <w:left w:val="single" w:sz="6" w:space="0" w:color="000000"/>
              <w:bottom w:val="single" w:sz="6" w:space="0" w:color="000000"/>
              <w:right w:val="single" w:sz="6" w:space="0" w:color="000000"/>
            </w:tcBorders>
            <w:shd w:color="auto" w:fill="F5F5F5" w:val="clear"/>
          </w:tcPr>
          <w:p>
            <w:pPr>
              <w:pStyle w:val="Normal"/>
              <w:widowControl w:val="false"/>
              <w:suppressAutoHyphens w:val="false"/>
              <w:jc w:val="right"/>
              <w:rPr>
                <w:b/>
                <w:bCs/>
                <w:color w:val="000000"/>
                <w:sz w:val="16"/>
                <w:szCs w:val="16"/>
              </w:rPr>
            </w:pPr>
            <w:r>
              <w:rPr>
                <w:b/>
                <w:bCs/>
                <w:color w:val="000000"/>
                <w:sz w:val="16"/>
                <w:szCs w:val="16"/>
              </w:rPr>
              <w:t>1,58</w:t>
            </w:r>
          </w:p>
        </w:tc>
      </w:tr>
      <w:tr>
        <w:trPr/>
        <w:tc>
          <w:tcPr>
            <w:tcW w:w="6217" w:type="dxa"/>
            <w:gridSpan w:val="3"/>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rPr>
                <w:b/>
                <w:bCs/>
                <w:color w:val="000000"/>
                <w:sz w:val="16"/>
                <w:szCs w:val="16"/>
              </w:rPr>
            </w:pPr>
            <w:r>
              <w:rPr>
                <w:b/>
                <w:bCs/>
                <w:color w:val="000000"/>
                <w:sz w:val="16"/>
                <w:szCs w:val="16"/>
              </w:rPr>
              <w:t>Укупно за    5.00.06    ЦЕНТАР ЗА СОЦИЈАЛНИ РАД</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8.959.000,00</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8.959.000,00</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0,00</w:t>
            </w:r>
          </w:p>
        </w:tc>
        <w:tc>
          <w:tcPr>
            <w:tcW w:w="1648"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8.959.000,00</w:t>
            </w:r>
          </w:p>
        </w:tc>
        <w:tc>
          <w:tcPr>
            <w:tcW w:w="1647"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right"/>
              <w:rPr>
                <w:b/>
                <w:bCs/>
                <w:color w:val="000000"/>
                <w:sz w:val="16"/>
                <w:szCs w:val="16"/>
              </w:rPr>
            </w:pPr>
            <w:r>
              <w:rPr>
                <w:b/>
                <w:bCs/>
                <w:color w:val="000000"/>
                <w:sz w:val="16"/>
                <w:szCs w:val="16"/>
              </w:rPr>
              <w:t>1,58</w:t>
            </w:r>
          </w:p>
        </w:tc>
      </w:tr>
    </w:tbl>
    <w:p>
      <w:pPr>
        <w:pStyle w:val="Normal"/>
        <w:suppressAutoHyphens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6117"/>
      </w:tblGrid>
      <w:tr>
        <w:trPr/>
        <w:tc>
          <w:tcPr>
            <w:tcW w:w="16117" w:type="dxa"/>
            <w:tcBorders/>
          </w:tcPr>
          <w:p>
            <w:pPr>
              <w:pStyle w:val="Normal"/>
              <w:widowControl w:val="false"/>
              <w:suppressAutoHyphens w:val="false"/>
              <w:rPr/>
            </w:pPr>
            <w:r>
              <w:rPr/>
            </w:r>
            <w:bookmarkStart w:id="199" w:name="__bookmark_80"/>
            <w:bookmarkStart w:id="200" w:name="__bookmark_80"/>
            <w:bookmarkEnd w:id="200"/>
          </w:p>
          <w:p>
            <w:pPr>
              <w:pStyle w:val="Normal"/>
              <w:widowControl w:val="false"/>
              <w:suppressAutoHyphens w:val="false"/>
              <w:spacing w:lineRule="atLeast" w:line="0"/>
              <w:rPr/>
            </w:pPr>
            <w:r>
              <w:rPr/>
            </w:r>
          </w:p>
        </w:tc>
      </w:tr>
    </w:tbl>
    <w:p>
      <w:pPr>
        <w:sectPr>
          <w:headerReference w:type="default" r:id="rId68"/>
          <w:headerReference w:type="first" r:id="rId69"/>
          <w:footerReference w:type="default" r:id="rId70"/>
          <w:footerReference w:type="first" r:id="rId71"/>
          <w:type w:val="nextPage"/>
          <w:pgSz w:orient="landscape" w:w="16838" w:h="11906"/>
          <w:pgMar w:left="360" w:right="360" w:gutter="0" w:header="360" w:top="417" w:footer="360" w:bottom="417"/>
          <w:pgNumType w:fmt="decimal"/>
          <w:formProt w:val="false"/>
          <w:textDirection w:val="lrTb"/>
          <w:docGrid w:type="default" w:linePitch="100" w:charSpace="16384"/>
        </w:sectPr>
      </w:pPr>
    </w:p>
    <w:tbl>
      <w:tblPr>
        <w:tblW w:w="16117" w:type="dxa"/>
        <w:jc w:val="left"/>
        <w:tblInd w:w="-108" w:type="dxa"/>
        <w:tblLayout w:type="fixed"/>
        <w:tblCellMar>
          <w:top w:w="0" w:type="dxa"/>
          <w:left w:w="0" w:type="dxa"/>
          <w:bottom w:w="0" w:type="dxa"/>
          <w:right w:w="0" w:type="dxa"/>
        </w:tblCellMar>
        <w:tblLook w:firstRow="1" w:noVBand="0" w:lastRow="1" w:firstColumn="1" w:lastColumn="1" w:noHBand="0" w:val="01e0"/>
      </w:tblPr>
      <w:tblGrid>
        <w:gridCol w:w="826"/>
        <w:gridCol w:w="824"/>
        <w:gridCol w:w="899"/>
        <w:gridCol w:w="901"/>
        <w:gridCol w:w="5093"/>
        <w:gridCol w:w="1651"/>
        <w:gridCol w:w="1650"/>
        <w:gridCol w:w="1649"/>
        <w:gridCol w:w="1650"/>
        <w:gridCol w:w="972"/>
      </w:tblGrid>
      <w:tr>
        <w:trPr>
          <w:tblHeader w:val="true"/>
          <w:trHeight w:val="230" w:hRule="atLeast"/>
        </w:trPr>
        <w:tc>
          <w:tcPr>
            <w:tcW w:w="16115" w:type="dxa"/>
            <w:gridSpan w:val="10"/>
            <w:tcBorders/>
          </w:tcPr>
          <w:tbl>
            <w:tblPr>
              <w:tblW w:w="16117" w:type="dxa"/>
              <w:jc w:val="center"/>
              <w:tblInd w:w="0" w:type="dxa"/>
              <w:tblLayout w:type="fixed"/>
              <w:tblCellMar>
                <w:top w:w="0" w:type="dxa"/>
                <w:left w:w="0" w:type="dxa"/>
                <w:bottom w:w="0" w:type="dxa"/>
                <w:right w:w="0" w:type="dxa"/>
              </w:tblCellMar>
              <w:tblLook w:firstRow="1" w:noVBand="0" w:lastRow="1" w:firstColumn="1" w:lastColumn="1" w:noHBand="0" w:val="01e0"/>
            </w:tblPr>
            <w:tblGrid>
              <w:gridCol w:w="5808"/>
              <w:gridCol w:w="4500"/>
              <w:gridCol w:w="5809"/>
            </w:tblGrid>
            <w:tr>
              <w:trPr>
                <w:trHeight w:val="276" w:hRule="atLeast"/>
              </w:trPr>
              <w:tc>
                <w:tcPr>
                  <w:tcW w:w="16117" w:type="dxa"/>
                  <w:gridSpan w:val="3"/>
                  <w:tcBorders/>
                </w:tcPr>
                <w:p>
                  <w:pPr>
                    <w:pStyle w:val="Normal"/>
                    <w:widowControl w:val="false"/>
                    <w:suppressAutoHyphens w:val="false"/>
                    <w:jc w:val="center"/>
                    <w:rPr>
                      <w:b/>
                      <w:bCs/>
                      <w:color w:val="000000"/>
                      <w:sz w:val="24"/>
                      <w:szCs w:val="24"/>
                    </w:rPr>
                  </w:pPr>
                  <w:bookmarkStart w:id="201" w:name="__bookmark_82"/>
                  <w:bookmarkEnd w:id="201"/>
                  <w:r>
                    <w:rPr>
                      <w:b/>
                      <w:bCs/>
                      <w:color w:val="000000"/>
                      <w:sz w:val="24"/>
                      <w:szCs w:val="24"/>
                    </w:rPr>
                    <w:t>АНАЛИТИЧКИ ПЛАН РАСХОДА ИНДИРЕКТНИХ БУЏЕТСКИХ КОРИСНИКА</w:t>
                  </w:r>
                </w:p>
              </w:tc>
            </w:tr>
            <w:tr>
              <w:trPr/>
              <w:tc>
                <w:tcPr>
                  <w:tcW w:w="5808" w:type="dxa"/>
                  <w:tcBorders/>
                </w:tcPr>
                <w:p>
                  <w:pPr>
                    <w:pStyle w:val="Normal"/>
                    <w:widowControl w:val="false"/>
                    <w:suppressAutoHyphens w:val="false"/>
                    <w:rPr>
                      <w:b/>
                      <w:bCs/>
                      <w:color w:val="000000"/>
                      <w:sz w:val="16"/>
                      <w:szCs w:val="16"/>
                    </w:rPr>
                  </w:pPr>
                  <w:r>
                    <w:rPr>
                      <w:b/>
                      <w:bCs/>
                      <w:color w:val="000000"/>
                      <w:sz w:val="16"/>
                      <w:szCs w:val="16"/>
                    </w:rPr>
                    <w:t>0     БУЏЕТ ОПШТИНЕ АРИЉЕ</w:t>
                  </w:r>
                </w:p>
              </w:tc>
              <w:tc>
                <w:tcPr>
                  <w:tcW w:w="4500" w:type="dxa"/>
                  <w:tcBorders/>
                </w:tcPr>
                <w:p>
                  <w:pPr>
                    <w:pStyle w:val="Normal"/>
                    <w:widowControl w:val="false"/>
                    <w:suppressAutoHyphens w:val="false"/>
                    <w:jc w:val="center"/>
                    <w:rPr>
                      <w:b/>
                      <w:bCs/>
                      <w:color w:val="000000"/>
                    </w:rPr>
                  </w:pPr>
                  <w:r>
                    <w:rPr>
                      <w:b/>
                      <w:bCs/>
                      <w:color w:val="000000"/>
                    </w:rPr>
                    <w:t>2024</w:t>
                  </w:r>
                </w:p>
              </w:tc>
              <w:tc>
                <w:tcPr>
                  <w:tcW w:w="5809" w:type="dxa"/>
                  <w:tcBorders/>
                </w:tcPr>
                <w:p>
                  <w:pPr>
                    <w:pStyle w:val="Normal"/>
                    <w:widowControl w:val="false"/>
                    <w:suppressAutoHyphens w:val="false"/>
                    <w:spacing w:lineRule="atLeast" w:line="0"/>
                    <w:jc w:val="center"/>
                    <w:rPr/>
                  </w:pPr>
                  <w:r>
                    <w:rPr/>
                  </w:r>
                </w:p>
              </w:tc>
            </w:tr>
          </w:tbl>
          <w:p>
            <w:pPr>
              <w:pStyle w:val="Normal"/>
              <w:widowControl w:val="false"/>
              <w:suppressAutoHyphens w:val="false"/>
              <w:spacing w:lineRule="atLeast" w:line="0"/>
              <w:rPr/>
            </w:pPr>
            <w:r>
              <w:rPr/>
            </w:r>
          </w:p>
        </w:tc>
      </w:tr>
      <w:tr>
        <w:trPr>
          <w:tblHeader w:val="true"/>
          <w:trHeight w:val="1" w:hRule="atLeast"/>
        </w:trPr>
        <w:tc>
          <w:tcPr>
            <w:tcW w:w="16115" w:type="dxa"/>
            <w:gridSpan w:val="10"/>
            <w:tcBorders>
              <w:bottom w:val="single" w:sz="6" w:space="0" w:color="000000"/>
            </w:tcBorders>
          </w:tcPr>
          <w:p>
            <w:pPr>
              <w:pStyle w:val="Normal"/>
              <w:widowControl w:val="false"/>
              <w:suppressAutoHyphens w:val="false"/>
              <w:spacing w:lineRule="atLeast" w:line="0"/>
              <w:rPr/>
            </w:pPr>
            <w:r>
              <w:rPr/>
            </w:r>
          </w:p>
        </w:tc>
      </w:tr>
      <w:tr>
        <w:trPr>
          <w:tblHeader w:val="true"/>
        </w:trPr>
        <w:tc>
          <w:tcPr>
            <w:tcW w:w="826"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Број позиције</w:t>
            </w:r>
          </w:p>
        </w:tc>
        <w:tc>
          <w:tcPr>
            <w:tcW w:w="824"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Економ. класиф.</w:t>
            </w:r>
          </w:p>
        </w:tc>
        <w:tc>
          <w:tcPr>
            <w:tcW w:w="89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Расходи по наменама</w:t>
            </w:r>
          </w:p>
        </w:tc>
        <w:tc>
          <w:tcPr>
            <w:tcW w:w="5994" w:type="dxa"/>
            <w:gridSpan w:val="2"/>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Опис</w:t>
            </w:r>
          </w:p>
        </w:tc>
        <w:tc>
          <w:tcPr>
            <w:tcW w:w="1651"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буџета</w:t>
            </w:r>
          </w:p>
          <w:p>
            <w:pPr>
              <w:pStyle w:val="Normal"/>
              <w:widowControl w:val="false"/>
              <w:suppressAutoHyphens w:val="false"/>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сопствених извора 04</w:t>
            </w:r>
          </w:p>
        </w:tc>
        <w:tc>
          <w:tcPr>
            <w:tcW w:w="1649"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Укупно</w:t>
            </w:r>
          </w:p>
        </w:tc>
        <w:tc>
          <w:tcPr>
            <w:tcW w:w="972" w:type="dxa"/>
            <w:tcBorders>
              <w:top w:val="single" w:sz="6" w:space="0" w:color="000000"/>
              <w:left w:val="single" w:sz="6" w:space="0" w:color="000000"/>
              <w:bottom w:val="single" w:sz="6" w:space="0" w:color="000000"/>
              <w:right w:val="single" w:sz="6" w:space="0" w:color="000000"/>
            </w:tcBorders>
            <w:shd w:color="auto" w:fill="E9E9E9" w:val="clear"/>
          </w:tcPr>
          <w:p>
            <w:pPr>
              <w:pStyle w:val="Normal"/>
              <w:widowControl w:val="false"/>
              <w:suppressAutoHyphens w:val="false"/>
              <w:jc w:val="center"/>
              <w:rPr>
                <w:b/>
                <w:bCs/>
                <w:color w:val="000000"/>
                <w:sz w:val="16"/>
                <w:szCs w:val="16"/>
              </w:rPr>
            </w:pPr>
            <w:r>
              <w:rPr>
                <w:b/>
                <w:bCs/>
                <w:color w:val="000000"/>
                <w:sz w:val="16"/>
                <w:szCs w:val="16"/>
              </w:rPr>
              <w:t>Структура</w:t>
            </w:r>
          </w:p>
          <w:p>
            <w:pPr>
              <w:pStyle w:val="Normal"/>
              <w:widowControl w:val="false"/>
              <w:suppressAutoHyphens w:val="false"/>
              <w:jc w:val="center"/>
              <w:rPr>
                <w:b/>
                <w:bCs/>
                <w:color w:val="000000"/>
                <w:sz w:val="16"/>
                <w:szCs w:val="16"/>
              </w:rPr>
            </w:pPr>
            <w:r>
              <w:rPr>
                <w:b/>
                <w:bCs/>
                <w:color w:val="000000"/>
                <w:sz w:val="16"/>
                <w:szCs w:val="16"/>
              </w:rPr>
              <w:t>( % )</w:t>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02" w:name="_Toc0_БУЏЕТ_ОПШТИНЕ_АРИЉЕ"/>
            <w:bookmarkEnd w:id="202"/>
            <w:r>
              <w:rPr>
                <w:b/>
                <w:bCs/>
                <w:color w:val="000000"/>
                <w:sz w:val="16"/>
                <w:szCs w:val="16"/>
              </w:rPr>
              <w:t>Раздео</w:t>
            </w:r>
          </w:p>
        </w:tc>
        <w:tc>
          <w:tcPr>
            <w:tcW w:w="824" w:type="dxa"/>
            <w:tcBorders>
              <w:top w:val="single" w:sz="6" w:space="0" w:color="000000"/>
              <w:bottom w:val="single" w:sz="6" w:space="0" w:color="000000"/>
            </w:tcBorders>
            <w:vAlign w:val="center"/>
          </w:tcPr>
          <w:p>
            <w:pPr>
              <w:pStyle w:val="Normal"/>
              <w:widowControl w:val="false"/>
              <w:suppressAutoHyphens w:val="false"/>
              <w:spacing w:lineRule="atLeast" w:line="0"/>
              <w:rPr/>
            </w:pPr>
            <w:r>
              <w:rPr/>
            </w:r>
          </w:p>
        </w:tc>
        <w:tc>
          <w:tcPr>
            <w:tcW w:w="899"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5</w:t>
            </w:r>
          </w:p>
        </w:tc>
        <w:tc>
          <w:tcPr>
            <w:tcW w:w="13566" w:type="dxa"/>
            <w:gridSpan w:val="7"/>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ОПШТИНСКА УПРАВА</w:t>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03" w:name="_Toc5.01_ПРЕДШКОЛСКА_УСТАНОВА"/>
            <w:bookmarkEnd w:id="203"/>
            <w:r>
              <w:rPr>
                <w:b/>
                <w:bCs/>
                <w:color w:val="000000"/>
                <w:sz w:val="16"/>
                <w:szCs w:val="16"/>
              </w:rPr>
              <w:t>Глава</w:t>
            </w:r>
          </w:p>
        </w:tc>
        <w:tc>
          <w:tcPr>
            <w:tcW w:w="824" w:type="dxa"/>
            <w:tcBorders>
              <w:top w:val="single" w:sz="6" w:space="0" w:color="000000"/>
              <w:bottom w:val="single" w:sz="6" w:space="0" w:color="000000"/>
            </w:tcBorders>
            <w:vAlign w:val="center"/>
          </w:tcPr>
          <w:p>
            <w:pPr>
              <w:pStyle w:val="Normal"/>
              <w:widowControl w:val="false"/>
              <w:suppressAutoHyphens w:val="false"/>
              <w:spacing w:lineRule="atLeast" w:line="0"/>
              <w:rPr/>
            </w:pPr>
            <w:r>
              <w:rPr/>
            </w:r>
          </w:p>
        </w:tc>
        <w:tc>
          <w:tcPr>
            <w:tcW w:w="899"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5.01</w:t>
            </w:r>
          </w:p>
        </w:tc>
        <w:tc>
          <w:tcPr>
            <w:tcW w:w="13566" w:type="dxa"/>
            <w:gridSpan w:val="7"/>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ПРЕДШКОЛСКА УСТАНОВА</w:t>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5.01</w:t>
            </w:r>
          </w:p>
        </w:tc>
        <w:tc>
          <w:tcPr>
            <w:tcW w:w="15289" w:type="dxa"/>
            <w:gridSpan w:val="9"/>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ПРЕДШКОЛСКА УСТАНОВА</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105/0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Плате, додаци и накнаде запослених</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98.957.060,00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5.704.400,00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104.661.460,00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46,71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106/0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Допринос за пензијско и инвалидско осигурање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10.612.900,00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656.006,00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11.268.906,00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5,03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106/0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Допринос за здравствено осигурање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5.465.650,00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293.759,00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5.759.409,00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2,57</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107/0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413000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413100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у натури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0,36</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108/0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Исплата накнада за време одсуствовања с посла на терет фондова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0,36</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108/0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414300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Отпремнине и помоћи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0,40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108/0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0,45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109/0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415000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415100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2,01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416100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Награде запосленима и остали посебни расходи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1.700.000,00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0,76</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111/0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111/0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7,14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111/0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421300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0,27</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111/0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380.000,00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0,17</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111/0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421500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осигурања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360.000,00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0,16</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112/0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113/0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Компјутерске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113/0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423300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образовања и усавршавања запослених</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0,54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113/0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информисања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113/0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423600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за домаћинство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113/0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423700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Репрезентација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113/0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423900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Остале опште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114/0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образовања, културе и спорта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114/0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424300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Медицинске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390.000,00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0,17</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114/0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424900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Остале специјализоване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320.000,00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115/0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970.000,00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970.000,00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0,43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115/0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 опреме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630.000,00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0,28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116/0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0,27</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116/0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426300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образовање и усавршавање запослених</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116/0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116/0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426600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образовање, културу и спорт</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0,16</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116/0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14.059.000,00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14.059.000,00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6,27</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116/0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426900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посебне намене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117/0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482000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482100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Остали порези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117/0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482000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482200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Обавезне таксе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117/0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482000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482300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Новчане казне, пенали и камате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118/0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512000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512200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Административна опрема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0,67</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118/0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512000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512400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Опрема за заштиту животне средине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0,22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118/0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512000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512600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Опрема за образовање, науку, културу и спорт</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0,22</w:t>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5.01</w:t>
            </w:r>
          </w:p>
        </w:tc>
        <w:tc>
          <w:tcPr>
            <w:tcW w:w="901"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5093"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165.229.610,00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972" w:type="dxa"/>
            <w:tcBorders>
              <w:top w:val="single" w:sz="6" w:space="0" w:color="000000"/>
              <w:bottom w:val="single" w:sz="6" w:space="0" w:color="000000"/>
              <w:right w:val="single" w:sz="6" w:space="0" w:color="000000"/>
            </w:tcBorders>
            <w:shd w:color="auto" w:fill="F5F5F5" w:val="clear"/>
            <w:vAlign w:val="center"/>
          </w:tcPr>
          <w:p>
            <w:pPr>
              <w:pStyle w:val="Normal"/>
              <w:widowControl w:val="false"/>
              <w:suppressAutoHyphens w:val="false"/>
              <w:spacing w:lineRule="atLeast" w:line="0"/>
              <w:rPr/>
            </w:pPr>
            <w:r>
              <w:rPr/>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главу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5.01</w:t>
            </w:r>
          </w:p>
        </w:tc>
        <w:tc>
          <w:tcPr>
            <w:tcW w:w="5994" w:type="dxa"/>
            <w:gridSpan w:val="2"/>
            <w:tcBorders>
              <w:top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ПРЕДШКОЛСКА УСТАНОВА</w:t>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165.229.610,00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6.654.165,00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171.883.775,00</w:t>
            </w:r>
          </w:p>
        </w:tc>
        <w:tc>
          <w:tcPr>
            <w:tcW w:w="972" w:type="dxa"/>
            <w:tcBorders>
              <w:top w:val="single" w:sz="6" w:space="0" w:color="000000"/>
              <w:bottom w:val="single" w:sz="6" w:space="0" w:color="000000"/>
              <w:right w:val="single" w:sz="6" w:space="0" w:color="000000"/>
            </w:tcBorders>
            <w:shd w:color="auto" w:fill="F5F5F5" w:val="clear"/>
            <w:tcMar>
              <w:right w:w="200" w:type="dxa"/>
            </w:tcMar>
            <w:vAlign w:val="center"/>
          </w:tcPr>
          <w:p>
            <w:pPr>
              <w:pStyle w:val="Normal"/>
              <w:widowControl w:val="false"/>
              <w:suppressAutoHyphens w:val="false"/>
              <w:jc w:val="right"/>
              <w:rPr>
                <w:b/>
                <w:bCs/>
                <w:color w:val="000000"/>
                <w:sz w:val="16"/>
                <w:szCs w:val="16"/>
              </w:rPr>
            </w:pPr>
            <w:r>
              <w:rPr>
                <w:b/>
                <w:bCs/>
                <w:color w:val="000000"/>
                <w:sz w:val="16"/>
                <w:szCs w:val="16"/>
              </w:rPr>
              <w:t>76,71</w:t>
            </w:r>
          </w:p>
        </w:tc>
      </w:tr>
      <w:tr>
        <w:trPr>
          <w:trHeight w:val="225" w:hRule="exact"/>
        </w:trPr>
        <w:tc>
          <w:tcPr>
            <w:tcW w:w="16115" w:type="dxa"/>
            <w:gridSpan w:val="10"/>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04" w:name="_Toc5.02_МЕСНЕ_ЗАЈЕДНИЦЕ"/>
            <w:bookmarkEnd w:id="204"/>
            <w:r>
              <w:rPr>
                <w:b/>
                <w:bCs/>
                <w:color w:val="000000"/>
                <w:sz w:val="16"/>
                <w:szCs w:val="16"/>
              </w:rPr>
              <w:t>Глава</w:t>
            </w:r>
          </w:p>
        </w:tc>
        <w:tc>
          <w:tcPr>
            <w:tcW w:w="824" w:type="dxa"/>
            <w:tcBorders>
              <w:top w:val="single" w:sz="6" w:space="0" w:color="000000"/>
              <w:bottom w:val="single" w:sz="6" w:space="0" w:color="000000"/>
            </w:tcBorders>
            <w:vAlign w:val="center"/>
          </w:tcPr>
          <w:p>
            <w:pPr>
              <w:pStyle w:val="Normal"/>
              <w:widowControl w:val="false"/>
              <w:suppressAutoHyphens w:val="false"/>
              <w:spacing w:lineRule="atLeast" w:line="0"/>
              <w:rPr/>
            </w:pPr>
            <w:r>
              <w:rPr/>
            </w:r>
          </w:p>
        </w:tc>
        <w:tc>
          <w:tcPr>
            <w:tcW w:w="899"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5.02</w:t>
            </w:r>
          </w:p>
        </w:tc>
        <w:tc>
          <w:tcPr>
            <w:tcW w:w="13566" w:type="dxa"/>
            <w:gridSpan w:val="7"/>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МЕСНЕ ЗАЈЕДНИЦЕ</w:t>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05" w:name="_Toc5.02.01"/>
            <w:bookmarkEnd w:id="205"/>
            <w:r>
              <w:rPr>
                <w:b/>
                <w:bCs/>
                <w:color w:val="000000"/>
                <w:sz w:val="16"/>
                <w:szCs w:val="16"/>
              </w:rPr>
              <w:t>5.02.01</w:t>
            </w:r>
          </w:p>
        </w:tc>
        <w:tc>
          <w:tcPr>
            <w:tcW w:w="15289" w:type="dxa"/>
            <w:gridSpan w:val="9"/>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МЕСНА ЗАЈЕДНИЦА АРИЉЕ</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421300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264.600,00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264.600,00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5.02.01</w:t>
            </w:r>
          </w:p>
        </w:tc>
        <w:tc>
          <w:tcPr>
            <w:tcW w:w="901"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5093"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582.600,00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972" w:type="dxa"/>
            <w:tcBorders>
              <w:top w:val="single" w:sz="6" w:space="0" w:color="000000"/>
              <w:bottom w:val="single" w:sz="6" w:space="0" w:color="000000"/>
              <w:right w:val="single" w:sz="6" w:space="0" w:color="000000"/>
            </w:tcBorders>
            <w:shd w:color="auto" w:fill="F5F5F5" w:val="clear"/>
            <w:vAlign w:val="center"/>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06" w:name="_Toc5.02.02"/>
            <w:bookmarkEnd w:id="206"/>
            <w:r>
              <w:rPr>
                <w:b/>
                <w:bCs/>
                <w:color w:val="000000"/>
                <w:sz w:val="16"/>
                <w:szCs w:val="16"/>
              </w:rPr>
              <w:t>5.02.02</w:t>
            </w:r>
          </w:p>
        </w:tc>
        <w:tc>
          <w:tcPr>
            <w:tcW w:w="15289" w:type="dxa"/>
            <w:gridSpan w:val="9"/>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МЕСНА ЗАЈЕДНИЦА БЈЕЛУША</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384.600,00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384.600,00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0,17</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5.02.02</w:t>
            </w:r>
          </w:p>
        </w:tc>
        <w:tc>
          <w:tcPr>
            <w:tcW w:w="901"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5093"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456.600,00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972" w:type="dxa"/>
            <w:tcBorders>
              <w:top w:val="single" w:sz="6" w:space="0" w:color="000000"/>
              <w:bottom w:val="single" w:sz="6" w:space="0" w:color="000000"/>
              <w:right w:val="single" w:sz="6" w:space="0" w:color="000000"/>
            </w:tcBorders>
            <w:shd w:color="auto" w:fill="F5F5F5" w:val="clear"/>
            <w:vAlign w:val="center"/>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07" w:name="_Toc5.02.03"/>
            <w:bookmarkEnd w:id="207"/>
            <w:r>
              <w:rPr>
                <w:b/>
                <w:bCs/>
                <w:color w:val="000000"/>
                <w:sz w:val="16"/>
                <w:szCs w:val="16"/>
              </w:rPr>
              <w:t>5.02.03</w:t>
            </w:r>
          </w:p>
        </w:tc>
        <w:tc>
          <w:tcPr>
            <w:tcW w:w="15289" w:type="dxa"/>
            <w:gridSpan w:val="9"/>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МЕСНА ЗАЈЕДНИЦА БОГОЈЕВИЋИ</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421300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40.600,00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40.600,00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5.02.03</w:t>
            </w:r>
          </w:p>
        </w:tc>
        <w:tc>
          <w:tcPr>
            <w:tcW w:w="901"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5093"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150.600,00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972" w:type="dxa"/>
            <w:tcBorders>
              <w:top w:val="single" w:sz="6" w:space="0" w:color="000000"/>
              <w:bottom w:val="single" w:sz="6" w:space="0" w:color="000000"/>
              <w:right w:val="single" w:sz="6" w:space="0" w:color="000000"/>
            </w:tcBorders>
            <w:shd w:color="auto" w:fill="F5F5F5" w:val="clear"/>
            <w:vAlign w:val="center"/>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08" w:name="_Toc5.02.04"/>
            <w:bookmarkEnd w:id="208"/>
            <w:r>
              <w:rPr>
                <w:b/>
                <w:bCs/>
                <w:color w:val="000000"/>
                <w:sz w:val="16"/>
                <w:szCs w:val="16"/>
              </w:rPr>
              <w:t>5.02.04</w:t>
            </w:r>
          </w:p>
        </w:tc>
        <w:tc>
          <w:tcPr>
            <w:tcW w:w="15289" w:type="dxa"/>
            <w:gridSpan w:val="9"/>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МЕСНА ЗЕЈЕДНИЦА БРЕКОВО</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190.000,00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196.000,00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196.000,00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5.02.04</w:t>
            </w:r>
          </w:p>
        </w:tc>
        <w:tc>
          <w:tcPr>
            <w:tcW w:w="901"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5093"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393.000,00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972" w:type="dxa"/>
            <w:tcBorders>
              <w:top w:val="single" w:sz="6" w:space="0" w:color="000000"/>
              <w:bottom w:val="single" w:sz="6" w:space="0" w:color="000000"/>
              <w:right w:val="single" w:sz="6" w:space="0" w:color="000000"/>
            </w:tcBorders>
            <w:shd w:color="auto" w:fill="F5F5F5" w:val="clear"/>
            <w:vAlign w:val="center"/>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09" w:name="_Toc5.02.05"/>
            <w:bookmarkEnd w:id="209"/>
            <w:r>
              <w:rPr>
                <w:b/>
                <w:bCs/>
                <w:color w:val="000000"/>
                <w:sz w:val="16"/>
                <w:szCs w:val="16"/>
              </w:rPr>
              <w:t>5.02.05</w:t>
            </w:r>
          </w:p>
        </w:tc>
        <w:tc>
          <w:tcPr>
            <w:tcW w:w="15289" w:type="dxa"/>
            <w:gridSpan w:val="9"/>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МЕСНА ЗАЈЕДНИЦА ВИГОШТЕ</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421300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156.000,00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156.000,00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0,07</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5.02.05</w:t>
            </w:r>
          </w:p>
        </w:tc>
        <w:tc>
          <w:tcPr>
            <w:tcW w:w="901"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5093"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219.000,00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972" w:type="dxa"/>
            <w:tcBorders>
              <w:top w:val="single" w:sz="6" w:space="0" w:color="000000"/>
              <w:bottom w:val="single" w:sz="6" w:space="0" w:color="000000"/>
              <w:right w:val="single" w:sz="6" w:space="0" w:color="000000"/>
            </w:tcBorders>
            <w:shd w:color="auto" w:fill="F5F5F5" w:val="clear"/>
            <w:vAlign w:val="center"/>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10" w:name="_Toc5.02.06"/>
            <w:bookmarkEnd w:id="210"/>
            <w:r>
              <w:rPr>
                <w:b/>
                <w:bCs/>
                <w:color w:val="000000"/>
                <w:sz w:val="16"/>
                <w:szCs w:val="16"/>
              </w:rPr>
              <w:t>5.02.06</w:t>
            </w:r>
          </w:p>
        </w:tc>
        <w:tc>
          <w:tcPr>
            <w:tcW w:w="15289" w:type="dxa"/>
            <w:gridSpan w:val="9"/>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МЕСНА ЗАЈЕДНИЦА ВИРОВО</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421300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17.000,00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138.800,00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138.800,00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0,06</w:t>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5.02.06</w:t>
            </w:r>
          </w:p>
        </w:tc>
        <w:tc>
          <w:tcPr>
            <w:tcW w:w="901"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5093"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175.800,00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972" w:type="dxa"/>
            <w:tcBorders>
              <w:top w:val="single" w:sz="6" w:space="0" w:color="000000"/>
              <w:bottom w:val="single" w:sz="6" w:space="0" w:color="000000"/>
              <w:right w:val="single" w:sz="6" w:space="0" w:color="000000"/>
            </w:tcBorders>
            <w:shd w:color="auto" w:fill="F5F5F5" w:val="clear"/>
            <w:vAlign w:val="center"/>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11" w:name="_Toc5.02.07"/>
            <w:bookmarkEnd w:id="211"/>
            <w:r>
              <w:rPr>
                <w:b/>
                <w:bCs/>
                <w:color w:val="000000"/>
                <w:sz w:val="16"/>
                <w:szCs w:val="16"/>
              </w:rPr>
              <w:t>5.02.07</w:t>
            </w:r>
          </w:p>
        </w:tc>
        <w:tc>
          <w:tcPr>
            <w:tcW w:w="15289" w:type="dxa"/>
            <w:gridSpan w:val="9"/>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МЕСНА ЗАЈЕДНИЦА ВИСОКА</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370.000,00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0,17</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57.400,00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57.400,00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5.02.07</w:t>
            </w:r>
          </w:p>
        </w:tc>
        <w:tc>
          <w:tcPr>
            <w:tcW w:w="901"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5093"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434.400,00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972" w:type="dxa"/>
            <w:tcBorders>
              <w:top w:val="single" w:sz="6" w:space="0" w:color="000000"/>
              <w:bottom w:val="single" w:sz="6" w:space="0" w:color="000000"/>
              <w:right w:val="single" w:sz="6" w:space="0" w:color="000000"/>
            </w:tcBorders>
            <w:shd w:color="auto" w:fill="F5F5F5" w:val="clear"/>
            <w:vAlign w:val="center"/>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12" w:name="_Toc5.02.08"/>
            <w:bookmarkEnd w:id="212"/>
            <w:r>
              <w:rPr>
                <w:b/>
                <w:bCs/>
                <w:color w:val="000000"/>
                <w:sz w:val="16"/>
                <w:szCs w:val="16"/>
              </w:rPr>
              <w:t>5.02.08</w:t>
            </w:r>
          </w:p>
        </w:tc>
        <w:tc>
          <w:tcPr>
            <w:tcW w:w="15289" w:type="dxa"/>
            <w:gridSpan w:val="9"/>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МЕСНА ЗАЈЕДНИЦА ВРАНЕ</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243.600,00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243.600,00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0,11</w:t>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5.02.08</w:t>
            </w:r>
          </w:p>
        </w:tc>
        <w:tc>
          <w:tcPr>
            <w:tcW w:w="901"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5093"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270.600,00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972" w:type="dxa"/>
            <w:tcBorders>
              <w:top w:val="single" w:sz="6" w:space="0" w:color="000000"/>
              <w:bottom w:val="single" w:sz="6" w:space="0" w:color="000000"/>
              <w:right w:val="single" w:sz="6" w:space="0" w:color="000000"/>
            </w:tcBorders>
            <w:shd w:color="auto" w:fill="F5F5F5" w:val="clear"/>
            <w:vAlign w:val="center"/>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13" w:name="_Toc5.02.09"/>
            <w:bookmarkEnd w:id="213"/>
            <w:r>
              <w:rPr>
                <w:b/>
                <w:bCs/>
                <w:color w:val="000000"/>
                <w:sz w:val="16"/>
                <w:szCs w:val="16"/>
              </w:rPr>
              <w:t>5.02.09</w:t>
            </w:r>
          </w:p>
        </w:tc>
        <w:tc>
          <w:tcPr>
            <w:tcW w:w="15289" w:type="dxa"/>
            <w:gridSpan w:val="9"/>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МЕСНА ЗАЈЕДНИЦА ГРДОВИЋИ</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421300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66.200,00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66.200,00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5.02.09</w:t>
            </w:r>
          </w:p>
        </w:tc>
        <w:tc>
          <w:tcPr>
            <w:tcW w:w="901"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5093"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121.200,00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972" w:type="dxa"/>
            <w:tcBorders>
              <w:top w:val="single" w:sz="6" w:space="0" w:color="000000"/>
              <w:bottom w:val="single" w:sz="6" w:space="0" w:color="000000"/>
              <w:right w:val="single" w:sz="6" w:space="0" w:color="000000"/>
            </w:tcBorders>
            <w:shd w:color="auto" w:fill="F5F5F5" w:val="clear"/>
            <w:vAlign w:val="center"/>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14" w:name="_Toc5.02.10"/>
            <w:bookmarkEnd w:id="214"/>
            <w:r>
              <w:rPr>
                <w:b/>
                <w:bCs/>
                <w:color w:val="000000"/>
                <w:sz w:val="16"/>
                <w:szCs w:val="16"/>
              </w:rPr>
              <w:t>5.02.10</w:t>
            </w:r>
          </w:p>
        </w:tc>
        <w:tc>
          <w:tcPr>
            <w:tcW w:w="15289" w:type="dxa"/>
            <w:gridSpan w:val="9"/>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МЕСНА ЗАЈЕДНИЦА ГРИВСКА</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188.800,00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188.800,00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27.000,00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27.000,00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5.02.10</w:t>
            </w:r>
          </w:p>
        </w:tc>
        <w:tc>
          <w:tcPr>
            <w:tcW w:w="901"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5093"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223.800,00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972" w:type="dxa"/>
            <w:tcBorders>
              <w:top w:val="single" w:sz="6" w:space="0" w:color="000000"/>
              <w:bottom w:val="single" w:sz="6" w:space="0" w:color="000000"/>
              <w:right w:val="single" w:sz="6" w:space="0" w:color="000000"/>
            </w:tcBorders>
            <w:shd w:color="auto" w:fill="F5F5F5" w:val="clear"/>
            <w:vAlign w:val="center"/>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15" w:name="_Toc5.02.11"/>
            <w:bookmarkEnd w:id="215"/>
            <w:r>
              <w:rPr>
                <w:b/>
                <w:bCs/>
                <w:color w:val="000000"/>
                <w:sz w:val="16"/>
                <w:szCs w:val="16"/>
              </w:rPr>
              <w:t>5.02.11</w:t>
            </w:r>
          </w:p>
        </w:tc>
        <w:tc>
          <w:tcPr>
            <w:tcW w:w="15289" w:type="dxa"/>
            <w:gridSpan w:val="9"/>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МЕСНА ЗАЈЕДНИЦА ДОБРАЧЕ</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407.800,00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407.800,00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5.02.11</w:t>
            </w:r>
          </w:p>
        </w:tc>
        <w:tc>
          <w:tcPr>
            <w:tcW w:w="901"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5093"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457.800,00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972" w:type="dxa"/>
            <w:tcBorders>
              <w:top w:val="single" w:sz="6" w:space="0" w:color="000000"/>
              <w:bottom w:val="single" w:sz="6" w:space="0" w:color="000000"/>
              <w:right w:val="single" w:sz="6" w:space="0" w:color="000000"/>
            </w:tcBorders>
            <w:shd w:color="auto" w:fill="F5F5F5" w:val="clear"/>
            <w:vAlign w:val="center"/>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16" w:name="_Toc5.02.12"/>
            <w:bookmarkEnd w:id="216"/>
            <w:r>
              <w:rPr>
                <w:b/>
                <w:bCs/>
                <w:color w:val="000000"/>
                <w:sz w:val="16"/>
                <w:szCs w:val="16"/>
              </w:rPr>
              <w:t>5.02.12</w:t>
            </w:r>
          </w:p>
        </w:tc>
        <w:tc>
          <w:tcPr>
            <w:tcW w:w="15289" w:type="dxa"/>
            <w:gridSpan w:val="9"/>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МЕСНА ЗАЈЕДНИЦА ДРАГОЈЕВАЦ</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421300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60.600,00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60.600,00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121/0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483000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483100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Новчане казне и пенали по решењу судова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5.02.12</w:t>
            </w:r>
          </w:p>
        </w:tc>
        <w:tc>
          <w:tcPr>
            <w:tcW w:w="901"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5093"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105.600,00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972" w:type="dxa"/>
            <w:tcBorders>
              <w:top w:val="single" w:sz="6" w:space="0" w:color="000000"/>
              <w:bottom w:val="single" w:sz="6" w:space="0" w:color="000000"/>
              <w:right w:val="single" w:sz="6" w:space="0" w:color="000000"/>
            </w:tcBorders>
            <w:shd w:color="auto" w:fill="F5F5F5" w:val="clear"/>
            <w:vAlign w:val="center"/>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17" w:name="_Toc5.02.13"/>
            <w:bookmarkEnd w:id="217"/>
            <w:r>
              <w:rPr>
                <w:b/>
                <w:bCs/>
                <w:color w:val="000000"/>
                <w:sz w:val="16"/>
                <w:szCs w:val="16"/>
              </w:rPr>
              <w:t>5.02.13</w:t>
            </w:r>
          </w:p>
        </w:tc>
        <w:tc>
          <w:tcPr>
            <w:tcW w:w="15289" w:type="dxa"/>
            <w:gridSpan w:val="9"/>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МЕСНА ЗАЈЕДНИЦА КРУШЧИЦА</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245.200,00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245.200,00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5.02.13</w:t>
            </w:r>
          </w:p>
        </w:tc>
        <w:tc>
          <w:tcPr>
            <w:tcW w:w="901"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5093"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328.200,00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972" w:type="dxa"/>
            <w:tcBorders>
              <w:top w:val="single" w:sz="6" w:space="0" w:color="000000"/>
              <w:bottom w:val="single" w:sz="6" w:space="0" w:color="000000"/>
              <w:right w:val="single" w:sz="6" w:space="0" w:color="000000"/>
            </w:tcBorders>
            <w:shd w:color="auto" w:fill="F5F5F5" w:val="clear"/>
            <w:vAlign w:val="center"/>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18" w:name="_Toc5.02.14"/>
            <w:bookmarkEnd w:id="218"/>
            <w:r>
              <w:rPr>
                <w:b/>
                <w:bCs/>
                <w:color w:val="000000"/>
                <w:sz w:val="16"/>
                <w:szCs w:val="16"/>
              </w:rPr>
              <w:t>5.02.14</w:t>
            </w:r>
          </w:p>
        </w:tc>
        <w:tc>
          <w:tcPr>
            <w:tcW w:w="15289" w:type="dxa"/>
            <w:gridSpan w:val="9"/>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МЕСНА ЗАЈЕДНИЦА ЛАТВИЦА</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421300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78.400,00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78.400,00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5.02.14</w:t>
            </w:r>
          </w:p>
        </w:tc>
        <w:tc>
          <w:tcPr>
            <w:tcW w:w="901"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5093"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146.400,00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972" w:type="dxa"/>
            <w:tcBorders>
              <w:top w:val="single" w:sz="6" w:space="0" w:color="000000"/>
              <w:bottom w:val="single" w:sz="6" w:space="0" w:color="000000"/>
              <w:right w:val="single" w:sz="6" w:space="0" w:color="000000"/>
            </w:tcBorders>
            <w:shd w:color="auto" w:fill="F5F5F5" w:val="clear"/>
            <w:vAlign w:val="center"/>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19" w:name="_Toc5.02.15"/>
            <w:bookmarkEnd w:id="219"/>
            <w:r>
              <w:rPr>
                <w:b/>
                <w:bCs/>
                <w:color w:val="000000"/>
                <w:sz w:val="16"/>
                <w:szCs w:val="16"/>
              </w:rPr>
              <w:t>5.02.15</w:t>
            </w:r>
          </w:p>
        </w:tc>
        <w:tc>
          <w:tcPr>
            <w:tcW w:w="15289" w:type="dxa"/>
            <w:gridSpan w:val="9"/>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МЕСНА ЗАЈЕДНИЦА МИРОСАЉЦИ</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421300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230.000,00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45.600,00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45.600,00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5.02.15</w:t>
            </w:r>
          </w:p>
        </w:tc>
        <w:tc>
          <w:tcPr>
            <w:tcW w:w="901"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5093"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312.600,00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972" w:type="dxa"/>
            <w:tcBorders>
              <w:top w:val="single" w:sz="6" w:space="0" w:color="000000"/>
              <w:bottom w:val="single" w:sz="6" w:space="0" w:color="000000"/>
              <w:right w:val="single" w:sz="6" w:space="0" w:color="000000"/>
            </w:tcBorders>
            <w:shd w:color="auto" w:fill="F5F5F5" w:val="clear"/>
            <w:vAlign w:val="center"/>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20" w:name="_Toc5.02.16"/>
            <w:bookmarkEnd w:id="220"/>
            <w:r>
              <w:rPr>
                <w:b/>
                <w:bCs/>
                <w:color w:val="000000"/>
                <w:sz w:val="16"/>
                <w:szCs w:val="16"/>
              </w:rPr>
              <w:t>5.02.16</w:t>
            </w:r>
          </w:p>
        </w:tc>
        <w:tc>
          <w:tcPr>
            <w:tcW w:w="15289" w:type="dxa"/>
            <w:gridSpan w:val="9"/>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МЕСНА ЗАЈЕДНИЦА ПОГЛЕД</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14.000,00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14.000,00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421300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84.600,00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84.600,00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5.02.16</w:t>
            </w:r>
          </w:p>
        </w:tc>
        <w:tc>
          <w:tcPr>
            <w:tcW w:w="901"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5093"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141.600,00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972" w:type="dxa"/>
            <w:tcBorders>
              <w:top w:val="single" w:sz="6" w:space="0" w:color="000000"/>
              <w:bottom w:val="single" w:sz="6" w:space="0" w:color="000000"/>
              <w:right w:val="single" w:sz="6" w:space="0" w:color="000000"/>
            </w:tcBorders>
            <w:shd w:color="auto" w:fill="F5F5F5" w:val="clear"/>
            <w:vAlign w:val="center"/>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21" w:name="_Toc5.02.17"/>
            <w:bookmarkEnd w:id="221"/>
            <w:r>
              <w:rPr>
                <w:b/>
                <w:bCs/>
                <w:color w:val="000000"/>
                <w:sz w:val="16"/>
                <w:szCs w:val="16"/>
              </w:rPr>
              <w:t>5.02.17</w:t>
            </w:r>
          </w:p>
        </w:tc>
        <w:tc>
          <w:tcPr>
            <w:tcW w:w="15289" w:type="dxa"/>
            <w:gridSpan w:val="9"/>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МЕСНА ЗАЈЕДНИЦА РАДОБУЂА</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149.200,00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149.200,00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0,07</w:t>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5.02.17</w:t>
            </w:r>
          </w:p>
        </w:tc>
        <w:tc>
          <w:tcPr>
            <w:tcW w:w="901"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5093"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211.200,00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972" w:type="dxa"/>
            <w:tcBorders>
              <w:top w:val="single" w:sz="6" w:space="0" w:color="000000"/>
              <w:bottom w:val="single" w:sz="6" w:space="0" w:color="000000"/>
              <w:right w:val="single" w:sz="6" w:space="0" w:color="000000"/>
            </w:tcBorders>
            <w:shd w:color="auto" w:fill="F5F5F5" w:val="clear"/>
            <w:vAlign w:val="center"/>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22" w:name="_Toc5.02.18"/>
            <w:bookmarkEnd w:id="222"/>
            <w:r>
              <w:rPr>
                <w:b/>
                <w:bCs/>
                <w:color w:val="000000"/>
                <w:sz w:val="16"/>
                <w:szCs w:val="16"/>
              </w:rPr>
              <w:t>5.02.18</w:t>
            </w:r>
          </w:p>
        </w:tc>
        <w:tc>
          <w:tcPr>
            <w:tcW w:w="15289" w:type="dxa"/>
            <w:gridSpan w:val="9"/>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МЕСНА ЗАЈЕДНИЦА РАДОШЕВО</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182.400,00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182.400,00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0,08</w:t>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5.02.18</w:t>
            </w:r>
          </w:p>
        </w:tc>
        <w:tc>
          <w:tcPr>
            <w:tcW w:w="901"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5093"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224.400,00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972" w:type="dxa"/>
            <w:tcBorders>
              <w:top w:val="single" w:sz="6" w:space="0" w:color="000000"/>
              <w:bottom w:val="single" w:sz="6" w:space="0" w:color="000000"/>
              <w:right w:val="single" w:sz="6" w:space="0" w:color="000000"/>
            </w:tcBorders>
            <w:shd w:color="auto" w:fill="F5F5F5" w:val="clear"/>
            <w:vAlign w:val="center"/>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23" w:name="_Toc5.02.19"/>
            <w:bookmarkEnd w:id="223"/>
            <w:r>
              <w:rPr>
                <w:b/>
                <w:bCs/>
                <w:color w:val="000000"/>
                <w:sz w:val="16"/>
                <w:szCs w:val="16"/>
              </w:rPr>
              <w:t>5.02.19</w:t>
            </w:r>
          </w:p>
        </w:tc>
        <w:tc>
          <w:tcPr>
            <w:tcW w:w="15289" w:type="dxa"/>
            <w:gridSpan w:val="9"/>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МЕСНА ЗАЈЕДНИЦА СЕВЕРОВО</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155.600,00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155.600,00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0,07</w:t>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5.02.19</w:t>
            </w:r>
          </w:p>
        </w:tc>
        <w:tc>
          <w:tcPr>
            <w:tcW w:w="901"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5093"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210.600,00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972" w:type="dxa"/>
            <w:tcBorders>
              <w:top w:val="single" w:sz="6" w:space="0" w:color="000000"/>
              <w:bottom w:val="single" w:sz="6" w:space="0" w:color="000000"/>
              <w:right w:val="single" w:sz="6" w:space="0" w:color="000000"/>
            </w:tcBorders>
            <w:shd w:color="auto" w:fill="F5F5F5" w:val="clear"/>
            <w:vAlign w:val="center"/>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24" w:name="_Toc5.02.20"/>
            <w:bookmarkEnd w:id="224"/>
            <w:r>
              <w:rPr>
                <w:b/>
                <w:bCs/>
                <w:color w:val="000000"/>
                <w:sz w:val="16"/>
                <w:szCs w:val="16"/>
              </w:rPr>
              <w:t>5.02.20</w:t>
            </w:r>
          </w:p>
        </w:tc>
        <w:tc>
          <w:tcPr>
            <w:tcW w:w="15289" w:type="dxa"/>
            <w:gridSpan w:val="9"/>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МЕСНА ЗАЈЕДНИЦА СТУПЧЕВИЋИ</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421300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211.600,00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211.600,00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5.02.20</w:t>
            </w:r>
          </w:p>
        </w:tc>
        <w:tc>
          <w:tcPr>
            <w:tcW w:w="901"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5093"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246.600,00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972" w:type="dxa"/>
            <w:tcBorders>
              <w:top w:val="single" w:sz="6" w:space="0" w:color="000000"/>
              <w:bottom w:val="single" w:sz="6" w:space="0" w:color="000000"/>
              <w:right w:val="single" w:sz="6" w:space="0" w:color="000000"/>
            </w:tcBorders>
            <w:shd w:color="auto" w:fill="F5F5F5" w:val="clear"/>
            <w:vAlign w:val="center"/>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25" w:name="_Toc5.02.21"/>
            <w:bookmarkEnd w:id="225"/>
            <w:r>
              <w:rPr>
                <w:b/>
                <w:bCs/>
                <w:color w:val="000000"/>
                <w:sz w:val="16"/>
                <w:szCs w:val="16"/>
              </w:rPr>
              <w:t>5.02.21</w:t>
            </w:r>
          </w:p>
        </w:tc>
        <w:tc>
          <w:tcPr>
            <w:tcW w:w="15289" w:type="dxa"/>
            <w:gridSpan w:val="9"/>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МЕСНА ЗАЈЕДНИЦА ТРЕШЊЕВИЦА</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212.800,00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212.800,00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5.02.21</w:t>
            </w:r>
          </w:p>
        </w:tc>
        <w:tc>
          <w:tcPr>
            <w:tcW w:w="901"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5093"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379.800,00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972" w:type="dxa"/>
            <w:tcBorders>
              <w:top w:val="single" w:sz="6" w:space="0" w:color="000000"/>
              <w:bottom w:val="single" w:sz="6" w:space="0" w:color="000000"/>
              <w:right w:val="single" w:sz="6" w:space="0" w:color="000000"/>
            </w:tcBorders>
            <w:shd w:color="auto" w:fill="F5F5F5" w:val="clear"/>
            <w:vAlign w:val="center"/>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26" w:name="_Toc5.02.22"/>
            <w:bookmarkEnd w:id="226"/>
            <w:r>
              <w:rPr>
                <w:b/>
                <w:bCs/>
                <w:color w:val="000000"/>
                <w:sz w:val="16"/>
                <w:szCs w:val="16"/>
              </w:rPr>
              <w:t>5.02.22</w:t>
            </w:r>
          </w:p>
        </w:tc>
        <w:tc>
          <w:tcPr>
            <w:tcW w:w="15289" w:type="dxa"/>
            <w:gridSpan w:val="9"/>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МЕСНА ЗАЈЕДНИЦА ЦЕРОВА</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43.000,00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43.000,00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119/0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421300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142.600,00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142.600,00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0,06</w:t>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5.02.22</w:t>
            </w:r>
          </w:p>
        </w:tc>
        <w:tc>
          <w:tcPr>
            <w:tcW w:w="901"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5093"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207.600,00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972" w:type="dxa"/>
            <w:tcBorders>
              <w:top w:val="single" w:sz="6" w:space="0" w:color="000000"/>
              <w:bottom w:val="single" w:sz="6" w:space="0" w:color="000000"/>
              <w:right w:val="single" w:sz="6" w:space="0" w:color="000000"/>
            </w:tcBorders>
            <w:shd w:color="auto" w:fill="F5F5F5" w:val="clear"/>
            <w:vAlign w:val="center"/>
          </w:tcPr>
          <w:p>
            <w:pPr>
              <w:pStyle w:val="Normal"/>
              <w:widowControl w:val="false"/>
              <w:suppressAutoHyphens w:val="false"/>
              <w:spacing w:lineRule="atLeast" w:line="0"/>
              <w:rPr/>
            </w:pPr>
            <w:r>
              <w:rPr/>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главу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5.02</w:t>
            </w:r>
          </w:p>
        </w:tc>
        <w:tc>
          <w:tcPr>
            <w:tcW w:w="5994" w:type="dxa"/>
            <w:gridSpan w:val="2"/>
            <w:tcBorders>
              <w:top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МЕСНЕ ЗАЈЕДНИЦЕ</w:t>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6.000.000,00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0,00</w:t>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440.000,00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6.440.000,00</w:t>
            </w:r>
          </w:p>
        </w:tc>
        <w:tc>
          <w:tcPr>
            <w:tcW w:w="972" w:type="dxa"/>
            <w:tcBorders>
              <w:top w:val="single" w:sz="6" w:space="0" w:color="000000"/>
              <w:bottom w:val="single" w:sz="6" w:space="0" w:color="000000"/>
              <w:right w:val="single" w:sz="6" w:space="0" w:color="000000"/>
            </w:tcBorders>
            <w:shd w:color="auto" w:fill="F5F5F5" w:val="clear"/>
            <w:tcMar>
              <w:right w:w="200" w:type="dxa"/>
            </w:tcMar>
            <w:vAlign w:val="center"/>
          </w:tcPr>
          <w:p>
            <w:pPr>
              <w:pStyle w:val="Normal"/>
              <w:widowControl w:val="false"/>
              <w:suppressAutoHyphens w:val="false"/>
              <w:jc w:val="right"/>
              <w:rPr>
                <w:b/>
                <w:bCs/>
                <w:color w:val="000000"/>
                <w:sz w:val="16"/>
                <w:szCs w:val="16"/>
              </w:rPr>
            </w:pPr>
            <w:r>
              <w:rPr>
                <w:b/>
                <w:bCs/>
                <w:color w:val="000000"/>
                <w:sz w:val="16"/>
                <w:szCs w:val="16"/>
              </w:rPr>
              <w:t>2,87</w:t>
            </w:r>
          </w:p>
        </w:tc>
      </w:tr>
      <w:tr>
        <w:trPr>
          <w:trHeight w:val="225" w:hRule="exact"/>
        </w:trPr>
        <w:tc>
          <w:tcPr>
            <w:tcW w:w="16115" w:type="dxa"/>
            <w:gridSpan w:val="10"/>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27" w:name="_Toc5.03_БИБЛИОТЕКА_АРИЉЕ"/>
            <w:bookmarkEnd w:id="227"/>
            <w:r>
              <w:rPr>
                <w:b/>
                <w:bCs/>
                <w:color w:val="000000"/>
                <w:sz w:val="16"/>
                <w:szCs w:val="16"/>
              </w:rPr>
              <w:t>Глава</w:t>
            </w:r>
          </w:p>
        </w:tc>
        <w:tc>
          <w:tcPr>
            <w:tcW w:w="824" w:type="dxa"/>
            <w:tcBorders>
              <w:top w:val="single" w:sz="6" w:space="0" w:color="000000"/>
              <w:bottom w:val="single" w:sz="6" w:space="0" w:color="000000"/>
            </w:tcBorders>
            <w:vAlign w:val="center"/>
          </w:tcPr>
          <w:p>
            <w:pPr>
              <w:pStyle w:val="Normal"/>
              <w:widowControl w:val="false"/>
              <w:suppressAutoHyphens w:val="false"/>
              <w:spacing w:lineRule="atLeast" w:line="0"/>
              <w:rPr/>
            </w:pPr>
            <w:r>
              <w:rPr/>
            </w:r>
          </w:p>
        </w:tc>
        <w:tc>
          <w:tcPr>
            <w:tcW w:w="899"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5.03</w:t>
            </w:r>
          </w:p>
        </w:tc>
        <w:tc>
          <w:tcPr>
            <w:tcW w:w="13566" w:type="dxa"/>
            <w:gridSpan w:val="7"/>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БИБЛИОТЕКА АРИЉЕ</w:t>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5.03</w:t>
            </w:r>
          </w:p>
        </w:tc>
        <w:tc>
          <w:tcPr>
            <w:tcW w:w="15289" w:type="dxa"/>
            <w:gridSpan w:val="9"/>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НАРОДНА БИБЛИОТЕКАДОБРИЛО НЕНАДИЋ</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122/0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Плате, додаци и накнаде запослених</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12.391.900,00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12.391.900,00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5,53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123/0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Допринос за пензијско и инвалидско осигурање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1.239.200,00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1.239.200,00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0,55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123/0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Допринос за здравствено осигурање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638.200,00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638.200,00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0,28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124/0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413000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413100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у натури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39.000,00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39.000,00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125/0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Исплата накнада за време одсуствовања с посла на терет фондова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0,07</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125/0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414300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Отпремнине и помоћи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523.000,00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523.000,00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0,23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125/0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101.000,00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126/0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415000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415100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130.000,00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0,06</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127/0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416100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Награде запосленима и остали посебни расходи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447.000,00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447.000,00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0,20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128/0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128/0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2.350.000,00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2.350.000,00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1,05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128/0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421300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170.000,00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128/0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0,20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128/0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421500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осигурања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128/0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421600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Закуп имовине и опреме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0,07</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129/0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330.000,00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Компјутерске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423300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образовања и усавршавања запослених</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110.000,00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информисања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630.000,00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0,28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423500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423600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за домаћинство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423700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Репрезентација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423900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Остале опште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2.716.000,00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2.716.000,00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1,21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131/0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140.000,00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0,06</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131/0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 опреме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132/0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132/0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426300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образовање и усавршавање запослених</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132/0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426600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образовање, културу и спорт</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132/0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190.000,00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132/0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426900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посебне намене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133/0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482000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482100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Остали порези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133/0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482000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482200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Обавезне таксе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134/0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512000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512200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Административна опрема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0,07</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134/0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512000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512600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Опрема за образовање, науку, културу и спорт</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212.206,00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212.206,00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135/0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515000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515100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Нематеријална имовина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136/0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137/0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информисања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137/0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423600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за домаћинство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0,07</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137/0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423700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Репрезентација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137/0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423900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Остале опште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800.000,00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0,36</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138/0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образовања, културе и спорта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1.650.000,00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0,74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138/0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424900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Остале специјализоване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0,31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139/0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426900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посебне намене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5.03</w:t>
            </w:r>
          </w:p>
        </w:tc>
        <w:tc>
          <w:tcPr>
            <w:tcW w:w="901"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5093"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28.498.506,00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972" w:type="dxa"/>
            <w:tcBorders>
              <w:top w:val="single" w:sz="6" w:space="0" w:color="000000"/>
              <w:bottom w:val="single" w:sz="6" w:space="0" w:color="000000"/>
              <w:right w:val="single" w:sz="6" w:space="0" w:color="000000"/>
            </w:tcBorders>
            <w:shd w:color="auto" w:fill="F5F5F5" w:val="clear"/>
            <w:vAlign w:val="center"/>
          </w:tcPr>
          <w:p>
            <w:pPr>
              <w:pStyle w:val="Normal"/>
              <w:widowControl w:val="false"/>
              <w:suppressAutoHyphens w:val="false"/>
              <w:spacing w:lineRule="atLeast" w:line="0"/>
              <w:rPr/>
            </w:pPr>
            <w:r>
              <w:rPr/>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главу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5.03</w:t>
            </w:r>
          </w:p>
        </w:tc>
        <w:tc>
          <w:tcPr>
            <w:tcW w:w="5994" w:type="dxa"/>
            <w:gridSpan w:val="2"/>
            <w:tcBorders>
              <w:top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БИБЛИОТЕКА АРИЉЕ</w:t>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28.498.506,00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600.000,00</w:t>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29.098.506,00</w:t>
            </w:r>
          </w:p>
        </w:tc>
        <w:tc>
          <w:tcPr>
            <w:tcW w:w="972" w:type="dxa"/>
            <w:tcBorders>
              <w:top w:val="single" w:sz="6" w:space="0" w:color="000000"/>
              <w:bottom w:val="single" w:sz="6" w:space="0" w:color="000000"/>
              <w:right w:val="single" w:sz="6" w:space="0" w:color="000000"/>
            </w:tcBorders>
            <w:shd w:color="auto" w:fill="F5F5F5" w:val="clear"/>
            <w:tcMar>
              <w:right w:w="200" w:type="dxa"/>
            </w:tcMar>
            <w:vAlign w:val="center"/>
          </w:tcPr>
          <w:p>
            <w:pPr>
              <w:pStyle w:val="Normal"/>
              <w:widowControl w:val="false"/>
              <w:suppressAutoHyphens w:val="false"/>
              <w:jc w:val="right"/>
              <w:rPr>
                <w:b/>
                <w:bCs/>
                <w:color w:val="000000"/>
                <w:sz w:val="16"/>
                <w:szCs w:val="16"/>
              </w:rPr>
            </w:pPr>
            <w:r>
              <w:rPr>
                <w:b/>
                <w:bCs/>
                <w:color w:val="000000"/>
                <w:sz w:val="16"/>
                <w:szCs w:val="16"/>
              </w:rPr>
              <w:t>12,99</w:t>
            </w:r>
          </w:p>
        </w:tc>
      </w:tr>
      <w:tr>
        <w:trPr>
          <w:trHeight w:val="225" w:hRule="exact"/>
        </w:trPr>
        <w:tc>
          <w:tcPr>
            <w:tcW w:w="16115" w:type="dxa"/>
            <w:gridSpan w:val="10"/>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bookmarkStart w:id="228" w:name="_Toc5.04_СПОРТСКО-ТУРИСТИЧКИ_ЦЕНТАР_АРИЉ"/>
            <w:bookmarkEnd w:id="228"/>
            <w:r>
              <w:rPr>
                <w:b/>
                <w:bCs/>
                <w:color w:val="000000"/>
                <w:sz w:val="16"/>
                <w:szCs w:val="16"/>
              </w:rPr>
              <w:t>Глава</w:t>
            </w:r>
          </w:p>
        </w:tc>
        <w:tc>
          <w:tcPr>
            <w:tcW w:w="824" w:type="dxa"/>
            <w:tcBorders>
              <w:top w:val="single" w:sz="6" w:space="0" w:color="000000"/>
              <w:bottom w:val="single" w:sz="6" w:space="0" w:color="000000"/>
            </w:tcBorders>
            <w:vAlign w:val="center"/>
          </w:tcPr>
          <w:p>
            <w:pPr>
              <w:pStyle w:val="Normal"/>
              <w:widowControl w:val="false"/>
              <w:suppressAutoHyphens w:val="false"/>
              <w:spacing w:lineRule="atLeast" w:line="0"/>
              <w:rPr/>
            </w:pPr>
            <w:r>
              <w:rPr/>
            </w:r>
          </w:p>
        </w:tc>
        <w:tc>
          <w:tcPr>
            <w:tcW w:w="899" w:type="dxa"/>
            <w:tcBorders>
              <w:top w:val="single" w:sz="6" w:space="0" w:color="000000"/>
              <w:bottom w:val="single" w:sz="6" w:space="0" w:color="000000"/>
            </w:tcBorders>
            <w:vAlign w:val="center"/>
          </w:tcPr>
          <w:p>
            <w:pPr>
              <w:pStyle w:val="Normal"/>
              <w:widowControl w:val="false"/>
              <w:suppressAutoHyphens w:val="false"/>
              <w:jc w:val="center"/>
              <w:rPr>
                <w:b/>
                <w:bCs/>
                <w:color w:val="000000"/>
                <w:sz w:val="16"/>
                <w:szCs w:val="16"/>
              </w:rPr>
            </w:pPr>
            <w:r>
              <w:rPr>
                <w:b/>
                <w:bCs/>
                <w:color w:val="000000"/>
                <w:sz w:val="16"/>
                <w:szCs w:val="16"/>
              </w:rPr>
              <w:t>5.04</w:t>
            </w:r>
          </w:p>
        </w:tc>
        <w:tc>
          <w:tcPr>
            <w:tcW w:w="13566" w:type="dxa"/>
            <w:gridSpan w:val="7"/>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СПОРТСКО-ТУРИСТИЧКИ ЦЕНТАР АРИЉЕ</w:t>
            </w:r>
          </w:p>
        </w:tc>
      </w:tr>
      <w:tr>
        <w:trPr/>
        <w:tc>
          <w:tcPr>
            <w:tcW w:w="826" w:type="dxa"/>
            <w:tcBorders>
              <w:top w:val="single" w:sz="6" w:space="0" w:color="000000"/>
              <w:left w:val="single" w:sz="6" w:space="0" w:color="000000"/>
              <w:bottom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5.04</w:t>
            </w:r>
          </w:p>
        </w:tc>
        <w:tc>
          <w:tcPr>
            <w:tcW w:w="15289" w:type="dxa"/>
            <w:gridSpan w:val="9"/>
            <w:tcBorders>
              <w:top w:val="single" w:sz="6" w:space="0" w:color="000000"/>
              <w:bottom w:val="single" w:sz="6" w:space="0" w:color="000000"/>
              <w:right w:val="single" w:sz="6" w:space="0" w:color="000000"/>
            </w:tcBorders>
            <w:vAlign w:val="center"/>
          </w:tcPr>
          <w:p>
            <w:pPr>
              <w:pStyle w:val="Normal"/>
              <w:widowControl w:val="false"/>
              <w:suppressAutoHyphens w:val="false"/>
              <w:rPr>
                <w:b/>
                <w:bCs/>
                <w:color w:val="000000"/>
                <w:sz w:val="16"/>
                <w:szCs w:val="16"/>
              </w:rPr>
            </w:pPr>
            <w:r>
              <w:rPr>
                <w:b/>
                <w:bCs/>
                <w:color w:val="000000"/>
                <w:sz w:val="16"/>
                <w:szCs w:val="16"/>
              </w:rPr>
              <w:t>СПОРТСКО-ТУРИСТИЧКИ ЦЕНТАР АРИЉЕ</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Плате, додаци и накнаде запослених</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2.404.500,00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2.404.500,00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1,07</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141/0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Допринос за пензијско и инвалидско осигурање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240.500,00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240.500,00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141/0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412200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Допринос за здравствено осигурање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123.850,00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123.850,00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0,06</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142/0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414100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Исплата накнада за време одсуствовања с посла на терет фондова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143/0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415000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415100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144/0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144/0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0,45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144/0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45.000,00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144/0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421500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осигурања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144/0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421600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Закуп имовине и опреме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0,29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145/0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145/0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422200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Трошкови службених путовања у иностранство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146/0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Административне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282.000,00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282.000,00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146/0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423300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образовања и усавршавања запослених</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560.000,00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560.000,00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0,25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146/0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информисања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560.000,00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560.000,00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0,25</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146/0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423500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175.000,00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0,08</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146/0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423700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Репрезентација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95.000,00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146/0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423900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Остале опште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2.914.000,00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2.914.000,00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1,30</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147/0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Пољопривредне услуге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1,12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147/0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424200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Услуге образовања, културе и спорта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2.500.000,00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1,12</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148/0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148/0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425200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поправке и одржавање опреме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210.000,00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0,09</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60.000,00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426600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образовање, културу и спорт</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150.000,00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0,07</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149/0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426900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Материјали за посебне намене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580.000,00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700.000,00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0,31</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150/0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451000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451100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Текуће субвенције јавним нефинансијским предузећима и организацијама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300.000,00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0,13</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151/0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512000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512200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Административна опрема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151/0</w:t>
            </w:r>
          </w:p>
        </w:tc>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512000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center"/>
              <w:rPr>
                <w:color w:val="000000"/>
                <w:sz w:val="16"/>
                <w:szCs w:val="16"/>
              </w:rPr>
            </w:pPr>
            <w:r>
              <w:rPr>
                <w:color w:val="000000"/>
                <w:sz w:val="16"/>
                <w:szCs w:val="16"/>
              </w:rPr>
              <w:t>512600</w:t>
            </w:r>
          </w:p>
        </w:tc>
        <w:tc>
          <w:tcPr>
            <w:tcW w:w="59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rPr>
                <w:color w:val="000000"/>
                <w:sz w:val="16"/>
                <w:szCs w:val="16"/>
              </w:rPr>
            </w:pPr>
            <w:r>
              <w:rPr>
                <w:color w:val="000000"/>
                <w:sz w:val="16"/>
                <w:szCs w:val="16"/>
              </w:rPr>
              <w:t>Опрема за образовање, науку, културу и спорт</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jc w:val="right"/>
              <w:rPr>
                <w:color w:val="000000"/>
                <w:sz w:val="16"/>
                <w:szCs w:val="16"/>
              </w:rPr>
            </w:pPr>
            <w:r>
              <w:rPr>
                <w:color w:val="000000"/>
                <w:sz w:val="16"/>
                <w:szCs w:val="16"/>
              </w:rPr>
              <w:t>100.000,00</w:t>
            </w:r>
          </w:p>
        </w:tc>
        <w:tc>
          <w:tcPr>
            <w:tcW w:w="972" w:type="dxa"/>
            <w:tcBorders>
              <w:top w:val="single" w:sz="6" w:space="0" w:color="000000"/>
              <w:left w:val="single" w:sz="6" w:space="0" w:color="000000"/>
              <w:bottom w:val="single" w:sz="6" w:space="0" w:color="000000"/>
              <w:right w:val="single" w:sz="6" w:space="0" w:color="000000"/>
            </w:tcBorders>
            <w:tcMar>
              <w:right w:w="200" w:type="dxa"/>
            </w:tcMar>
            <w:vAlign w:val="center"/>
          </w:tcPr>
          <w:p>
            <w:pPr>
              <w:pStyle w:val="Normal"/>
              <w:widowControl w:val="false"/>
              <w:suppressAutoHyphens w:val="false"/>
              <w:jc w:val="right"/>
              <w:rPr>
                <w:color w:val="000000"/>
                <w:sz w:val="16"/>
                <w:szCs w:val="16"/>
              </w:rPr>
            </w:pPr>
            <w:r>
              <w:rPr>
                <w:color w:val="000000"/>
                <w:sz w:val="16"/>
                <w:szCs w:val="16"/>
              </w:rPr>
              <w:t>0,04</w:t>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5.04</w:t>
            </w:r>
          </w:p>
        </w:tc>
        <w:tc>
          <w:tcPr>
            <w:tcW w:w="901"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5093"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16.054.850,00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spacing w:lineRule="atLeast" w:line="0"/>
              <w:rPr/>
            </w:pPr>
            <w:r>
              <w:rPr/>
            </w:r>
          </w:p>
        </w:tc>
        <w:tc>
          <w:tcPr>
            <w:tcW w:w="972" w:type="dxa"/>
            <w:tcBorders>
              <w:top w:val="single" w:sz="6" w:space="0" w:color="000000"/>
              <w:bottom w:val="single" w:sz="6" w:space="0" w:color="000000"/>
              <w:right w:val="single" w:sz="6" w:space="0" w:color="000000"/>
            </w:tcBorders>
            <w:shd w:color="auto" w:fill="F5F5F5" w:val="clear"/>
            <w:vAlign w:val="center"/>
          </w:tcPr>
          <w:p>
            <w:pPr>
              <w:pStyle w:val="Normal"/>
              <w:widowControl w:val="false"/>
              <w:suppressAutoHyphens w:val="false"/>
              <w:spacing w:lineRule="atLeast" w:line="0"/>
              <w:rPr/>
            </w:pPr>
            <w:r>
              <w:rPr/>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главу</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5.04</w:t>
            </w:r>
          </w:p>
        </w:tc>
        <w:tc>
          <w:tcPr>
            <w:tcW w:w="5994" w:type="dxa"/>
            <w:gridSpan w:val="2"/>
            <w:tcBorders>
              <w:top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СПОРТСКО-ТУРИСТИЧКИ ЦЕНТАР АРИЉЕ</w:t>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16.054.850,00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600.000,00</w:t>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16.654.850,00</w:t>
            </w:r>
          </w:p>
        </w:tc>
        <w:tc>
          <w:tcPr>
            <w:tcW w:w="972" w:type="dxa"/>
            <w:tcBorders>
              <w:top w:val="single" w:sz="6" w:space="0" w:color="000000"/>
              <w:bottom w:val="single" w:sz="6" w:space="0" w:color="000000"/>
              <w:right w:val="single" w:sz="6" w:space="0" w:color="000000"/>
            </w:tcBorders>
            <w:shd w:color="auto" w:fill="F5F5F5" w:val="clear"/>
            <w:tcMar>
              <w:right w:w="200" w:type="dxa"/>
            </w:tcMar>
            <w:vAlign w:val="center"/>
          </w:tcPr>
          <w:p>
            <w:pPr>
              <w:pStyle w:val="Normal"/>
              <w:widowControl w:val="false"/>
              <w:suppressAutoHyphens w:val="false"/>
              <w:jc w:val="right"/>
              <w:rPr>
                <w:b/>
                <w:bCs/>
                <w:color w:val="000000"/>
                <w:sz w:val="16"/>
                <w:szCs w:val="16"/>
              </w:rPr>
            </w:pPr>
            <w:r>
              <w:rPr>
                <w:b/>
                <w:bCs/>
                <w:color w:val="000000"/>
                <w:sz w:val="16"/>
                <w:szCs w:val="16"/>
              </w:rPr>
              <w:t>7,43</w:t>
            </w:r>
          </w:p>
        </w:tc>
      </w:tr>
      <w:tr>
        <w:trPr>
          <w:trHeight w:val="225" w:hRule="exact"/>
        </w:trPr>
        <w:tc>
          <w:tcPr>
            <w:tcW w:w="16115" w:type="dxa"/>
            <w:gridSpan w:val="10"/>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1650" w:type="dxa"/>
            <w:gridSpan w:val="2"/>
            <w:tcBorders>
              <w:top w:val="single" w:sz="6" w:space="0" w:color="000000"/>
              <w:left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Укупно за раздео</w:t>
            </w:r>
          </w:p>
        </w:tc>
        <w:tc>
          <w:tcPr>
            <w:tcW w:w="899" w:type="dxa"/>
            <w:tcBorders>
              <w:top w:val="single" w:sz="6" w:space="0" w:color="000000"/>
              <w:bottom w:val="single" w:sz="6" w:space="0" w:color="000000"/>
            </w:tcBorders>
            <w:shd w:color="auto" w:fill="F5F5F5" w:val="clear"/>
            <w:vAlign w:val="center"/>
          </w:tcPr>
          <w:p>
            <w:pPr>
              <w:pStyle w:val="Normal"/>
              <w:widowControl w:val="false"/>
              <w:suppressAutoHyphens w:val="false"/>
              <w:jc w:val="center"/>
              <w:rPr>
                <w:b/>
                <w:bCs/>
                <w:color w:val="000000"/>
                <w:sz w:val="16"/>
                <w:szCs w:val="16"/>
              </w:rPr>
            </w:pPr>
            <w:r>
              <w:rPr>
                <w:b/>
                <w:bCs/>
                <w:color w:val="000000"/>
                <w:sz w:val="16"/>
                <w:szCs w:val="16"/>
              </w:rPr>
              <w:t>5</w:t>
            </w:r>
          </w:p>
        </w:tc>
        <w:tc>
          <w:tcPr>
            <w:tcW w:w="5994" w:type="dxa"/>
            <w:gridSpan w:val="2"/>
            <w:tcBorders>
              <w:top w:val="single" w:sz="6" w:space="0" w:color="000000"/>
              <w:bottom w:val="single" w:sz="6" w:space="0" w:color="000000"/>
            </w:tcBorders>
            <w:shd w:color="auto" w:fill="F5F5F5" w:val="clear"/>
            <w:vAlign w:val="center"/>
          </w:tcPr>
          <w:p>
            <w:pPr>
              <w:pStyle w:val="Normal"/>
              <w:widowControl w:val="false"/>
              <w:suppressAutoHyphens w:val="false"/>
              <w:rPr>
                <w:b/>
                <w:bCs/>
                <w:color w:val="000000"/>
                <w:sz w:val="16"/>
                <w:szCs w:val="16"/>
              </w:rPr>
            </w:pPr>
            <w:r>
              <w:rPr>
                <w:b/>
                <w:bCs/>
                <w:color w:val="000000"/>
                <w:sz w:val="16"/>
                <w:szCs w:val="16"/>
              </w:rPr>
              <w:t>ОПШТИНСКА УПРАВА</w:t>
            </w:r>
          </w:p>
        </w:tc>
        <w:tc>
          <w:tcPr>
            <w:tcW w:w="1651"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215.782.966,00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1.200.000,00</w:t>
            </w:r>
          </w:p>
        </w:tc>
        <w:tc>
          <w:tcPr>
            <w:tcW w:w="1649"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7.094.165,00</w:t>
            </w:r>
          </w:p>
        </w:tc>
        <w:tc>
          <w:tcPr>
            <w:tcW w:w="1650" w:type="dxa"/>
            <w:tcBorders>
              <w:top w:val="single" w:sz="6" w:space="0" w:color="000000"/>
              <w:bottom w:val="single" w:sz="6" w:space="0" w:color="000000"/>
            </w:tcBorders>
            <w:shd w:color="auto" w:fill="F5F5F5" w:val="clear"/>
            <w:vAlign w:val="center"/>
          </w:tcPr>
          <w:p>
            <w:pPr>
              <w:pStyle w:val="Normal"/>
              <w:widowControl w:val="false"/>
              <w:suppressAutoHyphens w:val="false"/>
              <w:jc w:val="right"/>
              <w:rPr>
                <w:b/>
                <w:bCs/>
                <w:color w:val="000000"/>
                <w:sz w:val="16"/>
                <w:szCs w:val="16"/>
              </w:rPr>
            </w:pPr>
            <w:r>
              <w:rPr>
                <w:b/>
                <w:bCs/>
                <w:color w:val="000000"/>
                <w:sz w:val="16"/>
                <w:szCs w:val="16"/>
              </w:rPr>
              <w:t>224.077.131,00</w:t>
            </w:r>
          </w:p>
        </w:tc>
        <w:tc>
          <w:tcPr>
            <w:tcW w:w="972" w:type="dxa"/>
            <w:tcBorders>
              <w:top w:val="single" w:sz="6" w:space="0" w:color="000000"/>
              <w:bottom w:val="single" w:sz="6" w:space="0" w:color="000000"/>
              <w:right w:val="single" w:sz="6" w:space="0" w:color="000000"/>
            </w:tcBorders>
            <w:shd w:color="auto" w:fill="F5F5F5" w:val="clear"/>
            <w:tcMar>
              <w:right w:w="200" w:type="dxa"/>
            </w:tcMar>
            <w:vAlign w:val="center"/>
          </w:tcPr>
          <w:p>
            <w:pPr>
              <w:pStyle w:val="Normal"/>
              <w:widowControl w:val="false"/>
              <w:suppressAutoHyphens w:val="false"/>
              <w:jc w:val="right"/>
              <w:rPr>
                <w:b/>
                <w:bCs/>
                <w:color w:val="000000"/>
                <w:sz w:val="16"/>
                <w:szCs w:val="16"/>
              </w:rPr>
            </w:pPr>
            <w:r>
              <w:rPr>
                <w:b/>
                <w:bCs/>
                <w:color w:val="000000"/>
                <w:sz w:val="16"/>
                <w:szCs w:val="16"/>
              </w:rPr>
              <w:t>100,00</w:t>
            </w:r>
          </w:p>
        </w:tc>
      </w:tr>
      <w:tr>
        <w:trPr>
          <w:trHeight w:val="225" w:hRule="exact"/>
        </w:trPr>
        <w:tc>
          <w:tcPr>
            <w:tcW w:w="16115" w:type="dxa"/>
            <w:gridSpan w:val="10"/>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tLeast" w:line="0"/>
              <w:rPr/>
            </w:pPr>
            <w:r>
              <w:rPr/>
            </w:r>
          </w:p>
        </w:tc>
      </w:tr>
      <w:tr>
        <w:trPr/>
        <w:tc>
          <w:tcPr>
            <w:tcW w:w="1650" w:type="dxa"/>
            <w:gridSpan w:val="2"/>
            <w:tcBorders>
              <w:top w:val="single" w:sz="6" w:space="0" w:color="000000"/>
              <w:left w:val="single" w:sz="6" w:space="0" w:color="000000"/>
              <w:bottom w:val="single" w:sz="6" w:space="0" w:color="000000"/>
            </w:tcBorders>
            <w:shd w:color="auto" w:fill="E9E9E9" w:val="clear"/>
            <w:vAlign w:val="center"/>
          </w:tcPr>
          <w:p>
            <w:pPr>
              <w:pStyle w:val="Normal"/>
              <w:widowControl w:val="false"/>
              <w:suppressAutoHyphens w:val="false"/>
              <w:rPr>
                <w:b/>
                <w:bCs/>
                <w:color w:val="000000"/>
                <w:sz w:val="16"/>
                <w:szCs w:val="16"/>
              </w:rPr>
            </w:pPr>
            <w:r>
              <w:rPr>
                <w:b/>
                <w:bCs/>
                <w:color w:val="000000"/>
                <w:sz w:val="16"/>
                <w:szCs w:val="16"/>
              </w:rPr>
              <w:t>Укупно за БК</w:t>
            </w:r>
          </w:p>
        </w:tc>
        <w:tc>
          <w:tcPr>
            <w:tcW w:w="899" w:type="dxa"/>
            <w:tcBorders>
              <w:top w:val="single" w:sz="6" w:space="0" w:color="000000"/>
              <w:bottom w:val="single" w:sz="6" w:space="0" w:color="000000"/>
            </w:tcBorders>
            <w:shd w:color="auto" w:fill="E9E9E9" w:val="clear"/>
            <w:vAlign w:val="center"/>
          </w:tcPr>
          <w:p>
            <w:pPr>
              <w:pStyle w:val="Normal"/>
              <w:widowControl w:val="false"/>
              <w:suppressAutoHyphens w:val="false"/>
              <w:spacing w:lineRule="atLeast" w:line="0"/>
              <w:rPr/>
            </w:pPr>
            <w:r>
              <w:rPr/>
            </w:r>
          </w:p>
        </w:tc>
        <w:tc>
          <w:tcPr>
            <w:tcW w:w="901" w:type="dxa"/>
            <w:tcBorders>
              <w:top w:val="single" w:sz="6" w:space="0" w:color="000000"/>
              <w:bottom w:val="single" w:sz="6" w:space="0" w:color="000000"/>
            </w:tcBorders>
            <w:shd w:color="auto" w:fill="E9E9E9" w:val="clear"/>
            <w:vAlign w:val="center"/>
          </w:tcPr>
          <w:p>
            <w:pPr>
              <w:pStyle w:val="Normal"/>
              <w:widowControl w:val="false"/>
              <w:suppressAutoHyphens w:val="false"/>
              <w:rPr>
                <w:b/>
                <w:bCs/>
                <w:color w:val="000000"/>
                <w:sz w:val="16"/>
                <w:szCs w:val="16"/>
              </w:rPr>
            </w:pPr>
            <w:r>
              <w:rPr>
                <w:b/>
                <w:bCs/>
                <w:color w:val="000000"/>
                <w:sz w:val="16"/>
                <w:szCs w:val="16"/>
              </w:rPr>
              <w:t>0</w:t>
            </w:r>
          </w:p>
        </w:tc>
        <w:tc>
          <w:tcPr>
            <w:tcW w:w="5093" w:type="dxa"/>
            <w:tcBorders>
              <w:top w:val="single" w:sz="6" w:space="0" w:color="000000"/>
              <w:bottom w:val="single" w:sz="6" w:space="0" w:color="000000"/>
            </w:tcBorders>
            <w:shd w:color="auto" w:fill="E9E9E9" w:val="clear"/>
            <w:vAlign w:val="center"/>
          </w:tcPr>
          <w:p>
            <w:pPr>
              <w:pStyle w:val="Normal"/>
              <w:widowControl w:val="false"/>
              <w:suppressAutoHyphens w:val="false"/>
              <w:rPr>
                <w:b/>
                <w:bCs/>
                <w:color w:val="000000"/>
                <w:sz w:val="16"/>
                <w:szCs w:val="16"/>
              </w:rPr>
            </w:pPr>
            <w:r>
              <w:rPr>
                <w:b/>
                <w:bCs/>
                <w:color w:val="000000"/>
                <w:sz w:val="16"/>
                <w:szCs w:val="16"/>
              </w:rPr>
              <w:t>БУЏЕТ ОПШТИНЕ АРИЉЕ</w:t>
            </w:r>
          </w:p>
        </w:tc>
        <w:tc>
          <w:tcPr>
            <w:tcW w:w="1651" w:type="dxa"/>
            <w:tcBorders>
              <w:top w:val="single" w:sz="6" w:space="0" w:color="000000"/>
              <w:bottom w:val="single" w:sz="6" w:space="0" w:color="000000"/>
            </w:tcBorders>
            <w:shd w:color="auto" w:fill="E9E9E9" w:val="clear"/>
            <w:vAlign w:val="center"/>
          </w:tcPr>
          <w:p>
            <w:pPr>
              <w:pStyle w:val="Normal"/>
              <w:widowControl w:val="false"/>
              <w:suppressAutoHyphens w:val="false"/>
              <w:jc w:val="right"/>
              <w:rPr>
                <w:b/>
                <w:bCs/>
                <w:color w:val="000000"/>
                <w:sz w:val="16"/>
                <w:szCs w:val="16"/>
              </w:rPr>
            </w:pPr>
            <w:r>
              <w:rPr>
                <w:b/>
                <w:bCs/>
                <w:color w:val="000000"/>
                <w:sz w:val="16"/>
                <w:szCs w:val="16"/>
              </w:rPr>
              <w:t>215.782.966,00</w:t>
            </w:r>
          </w:p>
        </w:tc>
        <w:tc>
          <w:tcPr>
            <w:tcW w:w="1650" w:type="dxa"/>
            <w:tcBorders>
              <w:top w:val="single" w:sz="6" w:space="0" w:color="000000"/>
              <w:bottom w:val="single" w:sz="6" w:space="0" w:color="000000"/>
            </w:tcBorders>
            <w:shd w:color="auto" w:fill="E9E9E9" w:val="clear"/>
            <w:vAlign w:val="center"/>
          </w:tcPr>
          <w:p>
            <w:pPr>
              <w:pStyle w:val="Normal"/>
              <w:widowControl w:val="false"/>
              <w:suppressAutoHyphens w:val="false"/>
              <w:jc w:val="right"/>
              <w:rPr>
                <w:b/>
                <w:bCs/>
                <w:color w:val="000000"/>
                <w:sz w:val="16"/>
                <w:szCs w:val="16"/>
              </w:rPr>
            </w:pPr>
            <w:r>
              <w:rPr>
                <w:b/>
                <w:bCs/>
                <w:color w:val="000000"/>
                <w:sz w:val="16"/>
                <w:szCs w:val="16"/>
              </w:rPr>
              <w:t>1.200.000,00</w:t>
            </w:r>
          </w:p>
        </w:tc>
        <w:tc>
          <w:tcPr>
            <w:tcW w:w="1649" w:type="dxa"/>
            <w:tcBorders>
              <w:top w:val="single" w:sz="6" w:space="0" w:color="000000"/>
              <w:bottom w:val="single" w:sz="6" w:space="0" w:color="000000"/>
            </w:tcBorders>
            <w:shd w:color="auto" w:fill="E9E9E9" w:val="clear"/>
            <w:vAlign w:val="center"/>
          </w:tcPr>
          <w:p>
            <w:pPr>
              <w:pStyle w:val="Normal"/>
              <w:widowControl w:val="false"/>
              <w:suppressAutoHyphens w:val="false"/>
              <w:jc w:val="right"/>
              <w:rPr>
                <w:b/>
                <w:bCs/>
                <w:color w:val="000000"/>
                <w:sz w:val="16"/>
                <w:szCs w:val="16"/>
              </w:rPr>
            </w:pPr>
            <w:r>
              <w:rPr>
                <w:b/>
                <w:bCs/>
                <w:color w:val="000000"/>
                <w:sz w:val="16"/>
                <w:szCs w:val="16"/>
              </w:rPr>
              <w:t>7.094.165,00</w:t>
            </w:r>
          </w:p>
        </w:tc>
        <w:tc>
          <w:tcPr>
            <w:tcW w:w="1650" w:type="dxa"/>
            <w:tcBorders>
              <w:top w:val="single" w:sz="6" w:space="0" w:color="000000"/>
              <w:bottom w:val="single" w:sz="6" w:space="0" w:color="000000"/>
            </w:tcBorders>
            <w:shd w:color="auto" w:fill="E9E9E9" w:val="clear"/>
            <w:vAlign w:val="center"/>
          </w:tcPr>
          <w:p>
            <w:pPr>
              <w:pStyle w:val="Normal"/>
              <w:widowControl w:val="false"/>
              <w:suppressAutoHyphens w:val="false"/>
              <w:jc w:val="right"/>
              <w:rPr>
                <w:b/>
                <w:bCs/>
                <w:color w:val="000000"/>
                <w:sz w:val="16"/>
                <w:szCs w:val="16"/>
              </w:rPr>
            </w:pPr>
            <w:r>
              <w:rPr>
                <w:b/>
                <w:bCs/>
                <w:color w:val="000000"/>
                <w:sz w:val="16"/>
                <w:szCs w:val="16"/>
              </w:rPr>
              <w:t>224.077.131,00</w:t>
            </w:r>
          </w:p>
        </w:tc>
        <w:tc>
          <w:tcPr>
            <w:tcW w:w="972" w:type="dxa"/>
            <w:tcBorders>
              <w:top w:val="single" w:sz="6" w:space="0" w:color="000000"/>
              <w:bottom w:val="single" w:sz="6" w:space="0" w:color="000000"/>
              <w:right w:val="single" w:sz="6" w:space="0" w:color="000000"/>
            </w:tcBorders>
            <w:shd w:color="auto" w:fill="E9E9E9" w:val="clear"/>
            <w:tcMar>
              <w:right w:w="200" w:type="dxa"/>
            </w:tcMar>
            <w:vAlign w:val="center"/>
          </w:tcPr>
          <w:p>
            <w:pPr>
              <w:pStyle w:val="Normal"/>
              <w:widowControl w:val="false"/>
              <w:suppressAutoHyphens w:val="false"/>
              <w:jc w:val="right"/>
              <w:rPr>
                <w:b/>
                <w:bCs/>
                <w:color w:val="000000"/>
                <w:sz w:val="16"/>
                <w:szCs w:val="16"/>
              </w:rPr>
            </w:pPr>
            <w:r>
              <w:rPr>
                <w:b/>
                <w:bCs/>
                <w:color w:val="000000"/>
                <w:sz w:val="16"/>
                <w:szCs w:val="16"/>
              </w:rPr>
              <w:t>100,00</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beforeAutospacing="1" w:after="120"/>
        <w:jc w:val="center"/>
        <w:rPr>
          <w:color w:val="000000"/>
          <w:sz w:val="24"/>
          <w:szCs w:val="24"/>
        </w:rPr>
      </w:pPr>
      <w:r>
        <w:rPr>
          <w:color w:val="000000"/>
          <w:sz w:val="24"/>
          <w:szCs w:val="24"/>
        </w:rPr>
        <w:t xml:space="preserve">  </w:t>
      </w:r>
      <w:r>
        <w:rPr>
          <w:b/>
          <w:bCs/>
          <w:color w:val="000000"/>
          <w:sz w:val="24"/>
          <w:szCs w:val="24"/>
        </w:rPr>
        <w:t xml:space="preserve">III </w:t>
      </w:r>
      <w:r>
        <w:rPr>
          <w:color w:val="000000"/>
          <w:sz w:val="24"/>
          <w:szCs w:val="24"/>
        </w:rPr>
        <w:t xml:space="preserve">  </w:t>
      </w:r>
      <w:r>
        <w:rPr>
          <w:b/>
          <w:bCs/>
          <w:color w:val="000000"/>
          <w:sz w:val="24"/>
          <w:szCs w:val="24"/>
        </w:rPr>
        <w:t xml:space="preserve">ИЗВРШАВАЊЕ БУЏЕТА </w:t>
      </w:r>
    </w:p>
    <w:p>
      <w:pPr>
        <w:pStyle w:val="Normal"/>
        <w:spacing w:beforeAutospacing="1" w:after="120"/>
        <w:jc w:val="center"/>
        <w:rPr>
          <w:color w:val="000000"/>
          <w:sz w:val="24"/>
          <w:szCs w:val="24"/>
        </w:rPr>
      </w:pPr>
      <w:r>
        <w:rPr>
          <w:color w:val="000000"/>
          <w:sz w:val="24"/>
          <w:szCs w:val="24"/>
        </w:rPr>
        <w:t xml:space="preserve">  </w:t>
      </w:r>
    </w:p>
    <w:p>
      <w:pPr>
        <w:pStyle w:val="Normal"/>
        <w:spacing w:beforeAutospacing="1" w:after="120"/>
        <w:jc w:val="center"/>
        <w:rPr>
          <w:color w:val="000000"/>
          <w:sz w:val="24"/>
          <w:szCs w:val="24"/>
        </w:rPr>
      </w:pPr>
      <w:r>
        <w:rPr>
          <w:b/>
          <w:bCs/>
          <w:color w:val="000000"/>
          <w:sz w:val="24"/>
          <w:szCs w:val="24"/>
        </w:rPr>
        <w:t xml:space="preserve">Члан 9. </w:t>
      </w:r>
    </w:p>
    <w:p>
      <w:pPr>
        <w:pStyle w:val="Normal"/>
        <w:spacing w:beforeAutospacing="1" w:after="120"/>
        <w:jc w:val="center"/>
        <w:rPr>
          <w:color w:val="000000"/>
          <w:sz w:val="24"/>
          <w:szCs w:val="24"/>
        </w:rPr>
      </w:pPr>
      <w:r>
        <w:rPr>
          <w:color w:val="000000"/>
          <w:sz w:val="24"/>
          <w:szCs w:val="24"/>
        </w:rPr>
        <w:t xml:space="preserve">  </w:t>
      </w:r>
    </w:p>
    <w:p>
      <w:pPr>
        <w:pStyle w:val="Normal"/>
        <w:spacing w:before="0" w:after="120"/>
        <w:rPr>
          <w:color w:val="000000"/>
          <w:sz w:val="24"/>
          <w:szCs w:val="24"/>
        </w:rPr>
      </w:pPr>
      <w:r>
        <w:rPr>
          <w:color w:val="000000"/>
          <w:sz w:val="24"/>
          <w:szCs w:val="24"/>
        </w:rPr>
        <w:t xml:space="preserve">Одлуком о буџету општине  Ариље  у 2024 . години планирана су укупна средства потребна за исплату плата за  </w:t>
      </w:r>
      <w:r>
        <w:rPr>
          <w:b/>
          <w:bCs/>
          <w:color w:val="000000" w:themeColor="text1"/>
          <w:sz w:val="24"/>
          <w:szCs w:val="24"/>
        </w:rPr>
        <w:t>159</w:t>
      </w:r>
    </w:p>
    <w:p>
      <w:pPr>
        <w:pStyle w:val="Normal"/>
        <w:spacing w:before="0" w:after="120"/>
        <w:rPr>
          <w:color w:val="000000"/>
          <w:sz w:val="24"/>
          <w:szCs w:val="24"/>
        </w:rPr>
      </w:pPr>
      <w:r>
        <w:rPr>
          <w:b/>
          <w:bCs/>
          <w:color w:val="000000"/>
          <w:sz w:val="24"/>
          <w:szCs w:val="24"/>
        </w:rPr>
        <w:t xml:space="preserve">запослена </w:t>
      </w:r>
      <w:r>
        <w:rPr>
          <w:color w:val="000000"/>
          <w:sz w:val="24"/>
          <w:szCs w:val="24"/>
        </w:rPr>
        <w:t xml:space="preserve">   које се финансирају из буџета , од чега: </w:t>
      </w:r>
    </w:p>
    <w:p>
      <w:pPr>
        <w:pStyle w:val="Normal"/>
        <w:spacing w:beforeAutospacing="1" w:afterAutospacing="1"/>
        <w:ind w:left="720" w:hanging="0"/>
        <w:rPr>
          <w:color w:val="000000"/>
          <w:sz w:val="24"/>
          <w:szCs w:val="24"/>
        </w:rPr>
      </w:pPr>
      <w:r>
        <w:rPr>
          <w:b/>
          <w:bCs/>
          <w:color w:val="000000"/>
          <w:sz w:val="24"/>
          <w:szCs w:val="24"/>
        </w:rPr>
        <w:t xml:space="preserve">            </w:t>
      </w:r>
      <w:r>
        <w:rPr>
          <w:b/>
          <w:bCs/>
          <w:color w:val="000000"/>
          <w:sz w:val="24"/>
          <w:szCs w:val="24"/>
        </w:rPr>
        <w:t xml:space="preserve">У органима локалне власти укупно </w:t>
      </w:r>
      <w:r>
        <w:rPr>
          <w:color w:val="000000"/>
          <w:sz w:val="24"/>
          <w:szCs w:val="24"/>
        </w:rPr>
        <w:t xml:space="preserve">  </w:t>
      </w:r>
      <w:r>
        <w:rPr>
          <w:b/>
          <w:bCs/>
          <w:color w:val="FF0000"/>
          <w:sz w:val="24"/>
          <w:szCs w:val="24"/>
        </w:rPr>
        <w:t>49</w:t>
      </w:r>
      <w:r>
        <w:rPr>
          <w:color w:val="000000"/>
          <w:sz w:val="24"/>
          <w:szCs w:val="24"/>
        </w:rPr>
        <w:t xml:space="preserve"> запослена  </w:t>
      </w:r>
      <w:r>
        <w:rPr>
          <w:b/>
          <w:bCs/>
          <w:color w:val="000000"/>
          <w:sz w:val="24"/>
          <w:szCs w:val="24"/>
        </w:rPr>
        <w:t>од чега:</w:t>
      </w:r>
    </w:p>
    <w:p>
      <w:pPr>
        <w:pStyle w:val="Normal"/>
        <w:spacing w:beforeAutospacing="1" w:afterAutospacing="1"/>
        <w:ind w:left="720" w:hanging="0"/>
        <w:rPr>
          <w:color w:val="000000"/>
          <w:sz w:val="24"/>
          <w:szCs w:val="24"/>
        </w:rPr>
      </w:pPr>
      <w:r>
        <w:rPr>
          <w:color w:val="000000"/>
          <w:sz w:val="24"/>
          <w:szCs w:val="24"/>
        </w:rPr>
        <w:t xml:space="preserve">  </w:t>
      </w:r>
      <w:r>
        <w:rPr>
          <w:color w:val="000000"/>
          <w:sz w:val="24"/>
          <w:szCs w:val="24"/>
        </w:rPr>
        <w:t xml:space="preserve">изабрана лица  </w:t>
      </w:r>
      <w:r>
        <w:rPr>
          <w:color w:val="000000" w:themeColor="text1"/>
          <w:sz w:val="24"/>
          <w:szCs w:val="24"/>
        </w:rPr>
        <w:t>3</w:t>
      </w:r>
      <w:r>
        <w:rPr>
          <w:color w:val="000000"/>
          <w:sz w:val="24"/>
          <w:szCs w:val="24"/>
        </w:rPr>
        <w:t xml:space="preserve"> </w:t>
      </w:r>
    </w:p>
    <w:p>
      <w:pPr>
        <w:pStyle w:val="Normal"/>
        <w:spacing w:beforeAutospacing="1" w:afterAutospacing="1"/>
        <w:ind w:left="720" w:hanging="0"/>
        <w:rPr>
          <w:color w:val="000000"/>
          <w:sz w:val="24"/>
          <w:szCs w:val="24"/>
        </w:rPr>
      </w:pPr>
      <w:r>
        <w:rPr>
          <w:color w:val="000000"/>
          <w:sz w:val="24"/>
          <w:szCs w:val="24"/>
        </w:rPr>
        <w:t xml:space="preserve">  </w:t>
      </w:r>
      <w:r>
        <w:rPr>
          <w:color w:val="000000"/>
          <w:sz w:val="24"/>
          <w:szCs w:val="24"/>
        </w:rPr>
        <w:t xml:space="preserve">постављених лица  </w:t>
      </w:r>
      <w:r>
        <w:rPr>
          <w:color w:val="000000" w:themeColor="text1"/>
          <w:sz w:val="24"/>
          <w:szCs w:val="24"/>
        </w:rPr>
        <w:t xml:space="preserve">4 </w:t>
      </w:r>
    </w:p>
    <w:p>
      <w:pPr>
        <w:pStyle w:val="Normal"/>
        <w:spacing w:beforeAutospacing="1" w:afterAutospacing="1"/>
        <w:ind w:left="629" w:hanging="0"/>
        <w:rPr>
          <w:color w:val="FF0000"/>
          <w:sz w:val="24"/>
          <w:szCs w:val="24"/>
        </w:rPr>
      </w:pPr>
      <w:r>
        <w:rPr>
          <w:color w:val="000000"/>
          <w:sz w:val="24"/>
          <w:szCs w:val="24"/>
        </w:rPr>
        <w:t xml:space="preserve">    </w:t>
      </w:r>
      <w:r>
        <w:rPr>
          <w:color w:val="000000"/>
          <w:sz w:val="24"/>
          <w:szCs w:val="24"/>
        </w:rPr>
        <w:t xml:space="preserve">запослених на неодређено време  </w:t>
      </w:r>
      <w:r>
        <w:rPr>
          <w:color w:val="FF0000"/>
          <w:sz w:val="24"/>
          <w:szCs w:val="24"/>
        </w:rPr>
        <w:t>36</w:t>
      </w:r>
    </w:p>
    <w:p>
      <w:pPr>
        <w:pStyle w:val="Normal"/>
        <w:spacing w:beforeAutospacing="1" w:afterAutospacing="1"/>
        <w:ind w:left="629" w:hanging="0"/>
        <w:rPr>
          <w:color w:val="FF0000"/>
          <w:sz w:val="24"/>
          <w:szCs w:val="24"/>
        </w:rPr>
      </w:pPr>
      <w:r>
        <w:rPr>
          <w:color w:val="000000"/>
          <w:sz w:val="24"/>
          <w:szCs w:val="24"/>
        </w:rPr>
        <w:t xml:space="preserve">     </w:t>
      </w:r>
      <w:r>
        <w:rPr>
          <w:color w:val="000000"/>
          <w:sz w:val="24"/>
          <w:szCs w:val="24"/>
        </w:rPr>
        <w:t xml:space="preserve">запослених на одређено време  </w:t>
      </w:r>
      <w:r>
        <w:rPr>
          <w:color w:val="FF0000"/>
          <w:sz w:val="24"/>
          <w:szCs w:val="24"/>
        </w:rPr>
        <w:t>6</w:t>
      </w:r>
    </w:p>
    <w:p>
      <w:pPr>
        <w:pStyle w:val="Normal"/>
        <w:spacing w:beforeAutospacing="1" w:afterAutospacing="1"/>
        <w:ind w:left="720" w:hanging="0"/>
        <w:rPr>
          <w:color w:val="000000"/>
          <w:sz w:val="24"/>
          <w:szCs w:val="24"/>
        </w:rPr>
      </w:pPr>
      <w:r>
        <w:rPr>
          <w:b/>
          <w:bCs/>
          <w:color w:val="000000"/>
          <w:sz w:val="24"/>
          <w:szCs w:val="24"/>
        </w:rPr>
        <w:t xml:space="preserve">            </w:t>
      </w:r>
      <w:r>
        <w:rPr>
          <w:b/>
          <w:bCs/>
          <w:color w:val="000000"/>
          <w:sz w:val="24"/>
          <w:szCs w:val="24"/>
        </w:rPr>
        <w:t xml:space="preserve">Народна библиотека „Добрило Ненадић“, укупно </w:t>
      </w:r>
      <w:r>
        <w:rPr>
          <w:color w:val="000000"/>
          <w:sz w:val="24"/>
          <w:szCs w:val="24"/>
        </w:rPr>
        <w:t xml:space="preserve">  </w:t>
      </w:r>
      <w:r>
        <w:rPr>
          <w:b/>
          <w:bCs/>
          <w:color w:val="000000" w:themeColor="text1"/>
          <w:sz w:val="24"/>
          <w:szCs w:val="24"/>
        </w:rPr>
        <w:t xml:space="preserve">11 </w:t>
      </w:r>
      <w:r>
        <w:rPr>
          <w:b/>
          <w:bCs/>
          <w:color w:val="000000"/>
          <w:sz w:val="24"/>
          <w:szCs w:val="24"/>
        </w:rPr>
        <w:t xml:space="preserve">запослених, од чега: </w:t>
      </w:r>
    </w:p>
    <w:p>
      <w:pPr>
        <w:pStyle w:val="Normal"/>
        <w:spacing w:beforeAutospacing="1" w:afterAutospacing="1"/>
        <w:ind w:left="567" w:hanging="0"/>
        <w:rPr>
          <w:color w:val="000000"/>
          <w:sz w:val="24"/>
          <w:szCs w:val="24"/>
        </w:rPr>
      </w:pPr>
      <w:r>
        <w:rPr>
          <w:color w:val="000000"/>
          <w:sz w:val="24"/>
          <w:szCs w:val="24"/>
        </w:rPr>
        <w:t xml:space="preserve">     </w:t>
      </w:r>
      <w:r>
        <w:rPr>
          <w:color w:val="000000"/>
          <w:sz w:val="24"/>
          <w:szCs w:val="24"/>
        </w:rPr>
        <w:t xml:space="preserve">постављено лице </w:t>
      </w:r>
      <w:r>
        <w:rPr>
          <w:color w:val="000000" w:themeColor="text1"/>
          <w:sz w:val="24"/>
          <w:szCs w:val="24"/>
        </w:rPr>
        <w:t xml:space="preserve">1 </w:t>
      </w:r>
    </w:p>
    <w:p>
      <w:pPr>
        <w:pStyle w:val="Normal"/>
        <w:spacing w:beforeAutospacing="1" w:afterAutospacing="1"/>
        <w:ind w:left="720" w:hanging="0"/>
        <w:rPr>
          <w:color w:val="000000"/>
          <w:sz w:val="24"/>
          <w:szCs w:val="24"/>
        </w:rPr>
      </w:pPr>
      <w:r>
        <w:rPr>
          <w:color w:val="000000"/>
          <w:sz w:val="24"/>
          <w:szCs w:val="24"/>
        </w:rPr>
        <w:t xml:space="preserve">  </w:t>
      </w:r>
      <w:r>
        <w:rPr>
          <w:color w:val="000000"/>
          <w:sz w:val="24"/>
          <w:szCs w:val="24"/>
        </w:rPr>
        <w:t xml:space="preserve">запослених на неодређено време  </w:t>
      </w:r>
      <w:r>
        <w:rPr>
          <w:color w:val="000000" w:themeColor="text1"/>
          <w:sz w:val="24"/>
          <w:szCs w:val="24"/>
        </w:rPr>
        <w:t xml:space="preserve">10 </w:t>
      </w:r>
    </w:p>
    <w:p>
      <w:pPr>
        <w:pStyle w:val="Normal"/>
        <w:spacing w:beforeAutospacing="1" w:afterAutospacing="1"/>
        <w:ind w:left="720" w:hanging="0"/>
        <w:rPr>
          <w:color w:val="000000"/>
          <w:sz w:val="24"/>
          <w:szCs w:val="24"/>
        </w:rPr>
      </w:pPr>
      <w:r>
        <w:rPr>
          <w:b/>
          <w:bCs/>
          <w:color w:val="000000"/>
          <w:sz w:val="24"/>
          <w:szCs w:val="24"/>
        </w:rPr>
        <w:t>           </w:t>
      </w:r>
      <w:r>
        <w:rPr>
          <w:b/>
          <w:bCs/>
          <w:color w:val="000000"/>
          <w:sz w:val="24"/>
          <w:szCs w:val="24"/>
        </w:rPr>
        <w:t xml:space="preserve">Предшколској установи „Ариље“ , </w:t>
      </w:r>
      <w:r>
        <w:rPr>
          <w:b/>
          <w:bCs/>
          <w:color w:val="000000" w:themeColor="text1"/>
          <w:sz w:val="24"/>
          <w:szCs w:val="24"/>
        </w:rPr>
        <w:t>укупно</w:t>
      </w:r>
      <w:r>
        <w:rPr>
          <w:color w:val="000000" w:themeColor="text1"/>
          <w:sz w:val="24"/>
          <w:szCs w:val="24"/>
        </w:rPr>
        <w:t xml:space="preserve">   </w:t>
      </w:r>
      <w:r>
        <w:rPr>
          <w:b/>
          <w:bCs/>
          <w:color w:val="000000" w:themeColor="text1"/>
          <w:sz w:val="24"/>
          <w:szCs w:val="24"/>
        </w:rPr>
        <w:t xml:space="preserve">96 </w:t>
      </w:r>
      <w:r>
        <w:rPr>
          <w:b/>
          <w:bCs/>
          <w:color w:val="000000"/>
          <w:sz w:val="24"/>
          <w:szCs w:val="24"/>
        </w:rPr>
        <w:t xml:space="preserve">запослених а од чега: </w:t>
      </w:r>
    </w:p>
    <w:p>
      <w:pPr>
        <w:pStyle w:val="Normal"/>
        <w:spacing w:beforeAutospacing="1" w:afterAutospacing="1"/>
        <w:ind w:left="720" w:hanging="0"/>
        <w:rPr>
          <w:color w:val="000000"/>
          <w:sz w:val="24"/>
          <w:szCs w:val="24"/>
        </w:rPr>
      </w:pPr>
      <w:r>
        <w:rPr>
          <w:color w:val="000000"/>
          <w:sz w:val="24"/>
          <w:szCs w:val="24"/>
        </w:rPr>
        <w:t xml:space="preserve">  </w:t>
      </w:r>
      <w:r>
        <w:rPr>
          <w:color w:val="000000"/>
          <w:sz w:val="24"/>
          <w:szCs w:val="24"/>
        </w:rPr>
        <w:t xml:space="preserve">постављено лице  </w:t>
      </w:r>
      <w:r>
        <w:rPr>
          <w:color w:val="000000" w:themeColor="text1"/>
          <w:sz w:val="24"/>
          <w:szCs w:val="24"/>
        </w:rPr>
        <w:t>1</w:t>
      </w:r>
      <w:r>
        <w:rPr>
          <w:color w:val="000000"/>
          <w:sz w:val="24"/>
          <w:szCs w:val="24"/>
        </w:rPr>
        <w:t xml:space="preserve"> </w:t>
      </w:r>
    </w:p>
    <w:p>
      <w:pPr>
        <w:pStyle w:val="Normal"/>
        <w:spacing w:beforeAutospacing="1" w:afterAutospacing="1"/>
        <w:ind w:left="720" w:hanging="0"/>
        <w:rPr>
          <w:color w:val="000000"/>
          <w:sz w:val="24"/>
          <w:szCs w:val="24"/>
        </w:rPr>
      </w:pPr>
      <w:r>
        <w:rPr>
          <w:color w:val="000000"/>
          <w:sz w:val="24"/>
          <w:szCs w:val="24"/>
        </w:rPr>
        <w:t xml:space="preserve">  </w:t>
      </w:r>
      <w:r>
        <w:rPr>
          <w:color w:val="000000"/>
          <w:sz w:val="24"/>
          <w:szCs w:val="24"/>
        </w:rPr>
        <w:t xml:space="preserve">запослених на неодређено време  </w:t>
      </w:r>
      <w:r>
        <w:rPr>
          <w:color w:val="000000" w:themeColor="text1"/>
          <w:sz w:val="24"/>
          <w:szCs w:val="24"/>
        </w:rPr>
        <w:t>67</w:t>
      </w:r>
    </w:p>
    <w:p>
      <w:pPr>
        <w:pStyle w:val="Normal"/>
        <w:spacing w:beforeAutospacing="1" w:afterAutospacing="1"/>
        <w:ind w:left="809" w:hanging="0"/>
        <w:rPr>
          <w:color w:val="FF0000"/>
          <w:sz w:val="24"/>
          <w:szCs w:val="24"/>
        </w:rPr>
      </w:pPr>
      <w:r>
        <w:rPr>
          <w:color w:val="000000"/>
          <w:sz w:val="24"/>
          <w:szCs w:val="24"/>
        </w:rPr>
        <w:t xml:space="preserve">запослених на одређено време  </w:t>
      </w:r>
      <w:r>
        <w:rPr>
          <w:color w:val="000000" w:themeColor="text1"/>
          <w:sz w:val="24"/>
          <w:szCs w:val="24"/>
        </w:rPr>
        <w:t>28</w:t>
      </w:r>
    </w:p>
    <w:p>
      <w:pPr>
        <w:pStyle w:val="Normal"/>
        <w:spacing w:beforeAutospacing="1" w:afterAutospacing="1"/>
        <w:ind w:left="809" w:firstLine="607"/>
        <w:rPr>
          <w:b/>
          <w:color w:val="000000" w:themeColor="text1"/>
          <w:sz w:val="24"/>
          <w:szCs w:val="24"/>
        </w:rPr>
      </w:pPr>
      <w:r>
        <w:rPr>
          <w:b/>
          <w:color w:val="000000" w:themeColor="text1"/>
          <w:sz w:val="24"/>
          <w:szCs w:val="24"/>
        </w:rPr>
        <w:t>Спортско - туристички центар „Ариље“, укупно 3 запослена а од чега:</w:t>
      </w:r>
    </w:p>
    <w:p>
      <w:pPr>
        <w:pStyle w:val="Normal"/>
        <w:spacing w:beforeAutospacing="1" w:afterAutospacing="1"/>
        <w:ind w:left="809" w:hanging="0"/>
        <w:rPr>
          <w:color w:val="000000" w:themeColor="text1"/>
          <w:sz w:val="24"/>
          <w:szCs w:val="24"/>
        </w:rPr>
      </w:pPr>
      <w:r>
        <w:rPr>
          <w:color w:val="000000" w:themeColor="text1"/>
          <w:sz w:val="24"/>
          <w:szCs w:val="24"/>
        </w:rPr>
        <w:t>постављено лице: 1</w:t>
      </w:r>
    </w:p>
    <w:p>
      <w:pPr>
        <w:pStyle w:val="Normal"/>
        <w:spacing w:beforeAutospacing="1" w:afterAutospacing="1"/>
        <w:ind w:left="809" w:hanging="0"/>
        <w:rPr>
          <w:color w:val="000000" w:themeColor="text1"/>
          <w:sz w:val="24"/>
          <w:szCs w:val="24"/>
        </w:rPr>
      </w:pPr>
      <w:r>
        <w:rPr>
          <w:color w:val="000000" w:themeColor="text1"/>
          <w:sz w:val="24"/>
          <w:szCs w:val="24"/>
        </w:rPr>
        <w:t>запослеих на неодређено време:2</w:t>
      </w:r>
    </w:p>
    <w:p>
      <w:pPr>
        <w:pStyle w:val="Normal"/>
        <w:spacing w:before="240" w:afterAutospacing="1"/>
        <w:jc w:val="center"/>
        <w:rPr>
          <w:color w:val="000000"/>
          <w:sz w:val="24"/>
          <w:szCs w:val="24"/>
        </w:rPr>
      </w:pPr>
      <w:r>
        <w:rPr>
          <w:b/>
          <w:bCs/>
          <w:color w:val="000000"/>
          <w:sz w:val="24"/>
          <w:szCs w:val="24"/>
        </w:rPr>
        <w:t xml:space="preserve">Члан 10. </w:t>
      </w:r>
    </w:p>
    <w:p>
      <w:pPr>
        <w:pStyle w:val="Normal"/>
        <w:spacing w:beforeAutospacing="1" w:afterAutospacing="1"/>
        <w:ind w:left="809" w:hanging="0"/>
        <w:jc w:val="both"/>
        <w:rPr>
          <w:color w:val="000000"/>
          <w:sz w:val="24"/>
          <w:szCs w:val="24"/>
        </w:rPr>
      </w:pPr>
      <w:r>
        <w:rPr>
          <w:color w:val="000000"/>
          <w:sz w:val="24"/>
          <w:szCs w:val="24"/>
        </w:rPr>
        <w:t xml:space="preserve">            </w:t>
      </w:r>
      <w:r>
        <w:rPr>
          <w:color w:val="000000"/>
          <w:sz w:val="24"/>
          <w:szCs w:val="24"/>
        </w:rPr>
        <w:t xml:space="preserve">За извршавање Одлуке о  буџету  </w:t>
      </w:r>
      <w:r>
        <w:rPr>
          <w:color w:val="000000"/>
          <w:sz w:val="24"/>
          <w:szCs w:val="24"/>
          <w:lang w:val="sr-Latn-CS"/>
        </w:rPr>
        <w:t>одговоран</w:t>
      </w:r>
      <w:r>
        <w:rPr>
          <w:color w:val="000000"/>
          <w:sz w:val="24"/>
          <w:szCs w:val="24"/>
        </w:rPr>
        <w:t>  је Председник општине.</w:t>
      </w:r>
    </w:p>
    <w:p>
      <w:pPr>
        <w:pStyle w:val="Normal"/>
        <w:spacing w:beforeAutospacing="1" w:afterAutospacing="1"/>
        <w:ind w:left="720" w:hanging="0"/>
        <w:jc w:val="both"/>
        <w:rPr>
          <w:color w:val="000000"/>
          <w:sz w:val="24"/>
          <w:szCs w:val="24"/>
        </w:rPr>
      </w:pPr>
      <w:r>
        <w:rPr>
          <w:b/>
          <w:bCs/>
          <w:color w:val="000000"/>
          <w:sz w:val="24"/>
          <w:szCs w:val="24"/>
        </w:rPr>
        <w:t xml:space="preserve">            </w:t>
      </w:r>
      <w:r>
        <w:rPr>
          <w:b/>
          <w:bCs/>
          <w:color w:val="000000"/>
          <w:sz w:val="24"/>
          <w:szCs w:val="24"/>
        </w:rPr>
        <w:t>Наредбодавац</w:t>
      </w:r>
      <w:r>
        <w:rPr>
          <w:color w:val="000000"/>
          <w:sz w:val="24"/>
          <w:szCs w:val="24"/>
        </w:rPr>
        <w:t xml:space="preserve">  за извршење   </w:t>
      </w:r>
      <w:r>
        <w:rPr>
          <w:color w:val="000000"/>
          <w:sz w:val="24"/>
          <w:szCs w:val="24"/>
          <w:lang w:val="sr-Latn-CS"/>
        </w:rPr>
        <w:t>буџета</w:t>
      </w:r>
      <w:r>
        <w:rPr>
          <w:color w:val="000000"/>
          <w:sz w:val="24"/>
          <w:szCs w:val="24"/>
        </w:rPr>
        <w:t>  је Председник општине.</w:t>
      </w:r>
    </w:p>
    <w:p>
      <w:pPr>
        <w:pStyle w:val="Normal"/>
        <w:spacing w:before="360" w:afterAutospacing="1"/>
        <w:jc w:val="center"/>
        <w:rPr>
          <w:color w:val="000000"/>
          <w:sz w:val="24"/>
          <w:szCs w:val="24"/>
        </w:rPr>
      </w:pPr>
      <w:r>
        <w:rPr>
          <w:b/>
          <w:bCs/>
          <w:color w:val="000000"/>
          <w:sz w:val="24"/>
          <w:szCs w:val="24"/>
        </w:rPr>
        <w:t>Члан 11.</w:t>
      </w:r>
    </w:p>
    <w:p>
      <w:pPr>
        <w:pStyle w:val="Normal"/>
        <w:spacing w:beforeAutospacing="1" w:afterAutospacing="1"/>
        <w:ind w:left="720" w:hanging="0"/>
        <w:jc w:val="both"/>
        <w:rPr>
          <w:color w:val="000000"/>
          <w:sz w:val="24"/>
          <w:szCs w:val="24"/>
        </w:rPr>
      </w:pPr>
      <w:r>
        <w:rPr>
          <w:color w:val="000000"/>
          <w:sz w:val="24"/>
          <w:szCs w:val="24"/>
        </w:rPr>
        <w:t xml:space="preserve">            </w:t>
      </w:r>
      <w:r>
        <w:rPr>
          <w:color w:val="000000"/>
          <w:sz w:val="24"/>
          <w:szCs w:val="24"/>
        </w:rPr>
        <w:t>Наредбодавац директних и  индиректних  корисника буџетских средстава је функционер ( руководилац ),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 .</w:t>
      </w:r>
    </w:p>
    <w:p>
      <w:pPr>
        <w:pStyle w:val="Normal"/>
        <w:spacing w:before="360" w:afterAutospacing="1"/>
        <w:jc w:val="center"/>
        <w:rPr>
          <w:color w:val="000000"/>
          <w:sz w:val="24"/>
          <w:szCs w:val="24"/>
        </w:rPr>
      </w:pPr>
      <w:r>
        <w:rPr>
          <w:b/>
          <w:bCs/>
          <w:color w:val="000000"/>
          <w:sz w:val="24"/>
          <w:szCs w:val="24"/>
        </w:rPr>
        <w:t>Члан 12 .</w:t>
      </w:r>
    </w:p>
    <w:p>
      <w:pPr>
        <w:pStyle w:val="Normal"/>
        <w:spacing w:beforeAutospacing="1" w:afterAutospacing="1"/>
        <w:ind w:left="720" w:hanging="0"/>
        <w:jc w:val="both"/>
        <w:rPr>
          <w:color w:val="000000" w:themeColor="text1"/>
          <w:sz w:val="24"/>
          <w:szCs w:val="24"/>
        </w:rPr>
      </w:pPr>
      <w:r>
        <w:rPr>
          <w:color w:val="000000"/>
          <w:sz w:val="24"/>
          <w:szCs w:val="24"/>
        </w:rPr>
        <w:t>          </w:t>
      </w:r>
      <w:r>
        <w:rPr>
          <w:color w:val="000000"/>
          <w:sz w:val="24"/>
          <w:szCs w:val="24"/>
        </w:rPr>
        <w:t xml:space="preserve">За законито и наменско коришћење средстава распоређених овом Одлуком, поред функционера односно руководиоца директних и индиректних корисника буџетских средстава, одговоран је Начелник  Општинске управе и </w:t>
      </w:r>
      <w:r>
        <w:rPr>
          <w:color w:val="000000" w:themeColor="text1"/>
          <w:sz w:val="24"/>
          <w:szCs w:val="24"/>
        </w:rPr>
        <w:t xml:space="preserve">Начелник Одељења за привреду и финансије. </w:t>
      </w:r>
    </w:p>
    <w:p>
      <w:pPr>
        <w:pStyle w:val="Normal"/>
        <w:spacing w:before="360" w:afterAutospacing="1"/>
        <w:jc w:val="center"/>
        <w:rPr>
          <w:color w:val="000000"/>
          <w:sz w:val="24"/>
          <w:szCs w:val="24"/>
        </w:rPr>
      </w:pPr>
      <w:r>
        <w:rPr>
          <w:b/>
          <w:bCs/>
          <w:color w:val="000000"/>
          <w:sz w:val="24"/>
          <w:szCs w:val="24"/>
        </w:rPr>
        <w:t>Члан 13 .</w:t>
      </w:r>
    </w:p>
    <w:p>
      <w:pPr>
        <w:pStyle w:val="Normal"/>
        <w:spacing w:before="0" w:after="120"/>
        <w:jc w:val="both"/>
        <w:rPr>
          <w:color w:val="000000"/>
          <w:sz w:val="24"/>
          <w:szCs w:val="24"/>
        </w:rPr>
      </w:pPr>
      <w:r>
        <w:rPr>
          <w:color w:val="000000"/>
          <w:sz w:val="24"/>
          <w:szCs w:val="24"/>
        </w:rPr>
        <w:t xml:space="preserve">            </w:t>
      </w:r>
      <w:r>
        <w:rPr>
          <w:color w:val="000000"/>
          <w:sz w:val="24"/>
          <w:szCs w:val="24"/>
        </w:rPr>
        <w:t xml:space="preserve">Општинска управа, Одељење за  привреду  и финансије у обавези је да редовно прати извршење буџета и најмање два пута годишње информише </w:t>
        <w:tab/>
        <w:t>Општинско веће, а обавезно у року од петнаест дана по истеку шестомесечног, односно деветомесечног периода.</w:t>
      </w:r>
    </w:p>
    <w:p>
      <w:pPr>
        <w:pStyle w:val="Normal"/>
        <w:spacing w:before="0" w:after="120"/>
        <w:jc w:val="both"/>
        <w:rPr>
          <w:color w:val="000000"/>
          <w:sz w:val="24"/>
          <w:szCs w:val="24"/>
        </w:rPr>
      </w:pPr>
      <w:r>
        <w:rPr>
          <w:color w:val="000000"/>
          <w:sz w:val="24"/>
          <w:szCs w:val="24"/>
        </w:rPr>
        <w:t xml:space="preserve">            </w:t>
      </w:r>
      <w:r>
        <w:rPr>
          <w:color w:val="000000"/>
          <w:sz w:val="24"/>
          <w:szCs w:val="24"/>
        </w:rPr>
        <w:t xml:space="preserve">У року од петнаест дана по подношењу извештаја из став 1. овог члана, Општинско веће усваја и доставља извештај Скупштини општине. Извештај </w:t>
        <w:tab/>
        <w:t>садржи и одступања између усвојеног буџета и извршења и образложење великих одступања.</w:t>
      </w:r>
    </w:p>
    <w:p>
      <w:pPr>
        <w:pStyle w:val="Normal"/>
        <w:spacing w:before="360" w:afterAutospacing="1"/>
        <w:jc w:val="center"/>
        <w:rPr>
          <w:color w:val="000000"/>
          <w:sz w:val="24"/>
          <w:szCs w:val="24"/>
        </w:rPr>
      </w:pPr>
      <w:r>
        <w:rPr>
          <w:b/>
          <w:bCs/>
          <w:color w:val="000000"/>
          <w:sz w:val="24"/>
          <w:szCs w:val="24"/>
        </w:rPr>
        <w:t>Члан 14 .</w:t>
      </w:r>
    </w:p>
    <w:p>
      <w:pPr>
        <w:pStyle w:val="Normal"/>
        <w:spacing w:beforeAutospacing="1" w:afterAutospacing="1"/>
        <w:ind w:left="720" w:hanging="0"/>
        <w:jc w:val="both"/>
        <w:rPr>
          <w:color w:val="000000"/>
          <w:sz w:val="24"/>
          <w:szCs w:val="24"/>
        </w:rPr>
      </w:pPr>
      <w:r>
        <w:rPr>
          <w:color w:val="000000"/>
          <w:sz w:val="24"/>
          <w:szCs w:val="24"/>
        </w:rPr>
        <w:t xml:space="preserve">            </w:t>
      </w:r>
      <w:r>
        <w:rPr>
          <w:color w:val="000000"/>
          <w:sz w:val="24"/>
          <w:szCs w:val="24"/>
        </w:rPr>
        <w:t xml:space="preserve">Одлуку о 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Председник општине. </w:t>
      </w:r>
    </w:p>
    <w:p>
      <w:pPr>
        <w:pStyle w:val="Normal"/>
        <w:spacing w:beforeAutospacing="1" w:afterAutospacing="1"/>
        <w:ind w:left="720" w:hanging="0"/>
        <w:rPr>
          <w:color w:val="000000"/>
          <w:sz w:val="24"/>
          <w:szCs w:val="24"/>
        </w:rPr>
      </w:pPr>
      <w:r>
        <w:rPr>
          <w:color w:val="000000"/>
          <w:sz w:val="24"/>
          <w:szCs w:val="24"/>
        </w:rPr>
      </w:r>
    </w:p>
    <w:p>
      <w:pPr>
        <w:pStyle w:val="Normal"/>
        <w:spacing w:before="360" w:afterAutospacing="1"/>
        <w:jc w:val="center"/>
        <w:rPr>
          <w:color w:val="000000"/>
          <w:sz w:val="24"/>
          <w:szCs w:val="24"/>
        </w:rPr>
      </w:pPr>
      <w:r>
        <w:rPr>
          <w:b/>
          <w:bCs/>
          <w:color w:val="000000"/>
          <w:sz w:val="24"/>
          <w:szCs w:val="24"/>
        </w:rPr>
        <w:t>Члан 15 .</w:t>
      </w:r>
    </w:p>
    <w:p>
      <w:pPr>
        <w:pStyle w:val="Normal"/>
        <w:spacing w:before="0" w:after="120"/>
        <w:rPr>
          <w:color w:val="000000"/>
          <w:sz w:val="24"/>
          <w:szCs w:val="24"/>
        </w:rPr>
      </w:pPr>
      <w:r>
        <w:rPr>
          <w:color w:val="000000"/>
          <w:sz w:val="24"/>
          <w:szCs w:val="24"/>
        </w:rPr>
        <w:t xml:space="preserve">            </w:t>
      </w:r>
      <w:r>
        <w:rPr>
          <w:color w:val="000000"/>
          <w:sz w:val="24"/>
          <w:szCs w:val="24"/>
        </w:rPr>
        <w:t xml:space="preserve">Одлуку о отварању буџетског фонда у складу са чланом 64. Закона о буџетском систему доноси Општинско веће. </w:t>
      </w:r>
      <w:r>
        <w:rPr>
          <w:b/>
          <w:bCs/>
          <w:color w:val="000000"/>
          <w:sz w:val="24"/>
          <w:szCs w:val="24"/>
        </w:rPr>
        <w:t xml:space="preserve">      </w:t>
      </w:r>
    </w:p>
    <w:p>
      <w:pPr>
        <w:pStyle w:val="Normal"/>
        <w:spacing w:before="360" w:afterAutospacing="1"/>
        <w:jc w:val="center"/>
        <w:rPr>
          <w:color w:val="000000"/>
          <w:sz w:val="24"/>
          <w:szCs w:val="24"/>
        </w:rPr>
      </w:pPr>
      <w:r>
        <w:rPr>
          <w:b/>
          <w:bCs/>
          <w:color w:val="000000"/>
          <w:sz w:val="24"/>
          <w:szCs w:val="24"/>
        </w:rPr>
        <w:t>Члан 16 .</w:t>
      </w:r>
    </w:p>
    <w:p>
      <w:pPr>
        <w:pStyle w:val="Normal"/>
        <w:spacing w:before="0" w:after="120"/>
        <w:jc w:val="both"/>
        <w:rPr>
          <w:color w:val="000000"/>
          <w:sz w:val="24"/>
          <w:szCs w:val="24"/>
        </w:rPr>
      </w:pPr>
      <w:r>
        <w:rPr>
          <w:color w:val="000000"/>
          <w:sz w:val="24"/>
          <w:szCs w:val="24"/>
        </w:rPr>
        <w:t xml:space="preserve">            </w:t>
      </w:r>
      <w:r>
        <w:rPr>
          <w:color w:val="000000"/>
          <w:sz w:val="24"/>
          <w:szCs w:val="24"/>
        </w:rPr>
        <w:t xml:space="preserve">Општинско веће одговорно је за  спровођење фискалне политике и управљање јавном имовином, приходима и примањима и расходима  и издацима </w:t>
        <w:tab/>
        <w:t>на начин који је у складу са Законом о буџетском систему.</w:t>
      </w:r>
    </w:p>
    <w:p>
      <w:pPr>
        <w:pStyle w:val="Normal"/>
        <w:spacing w:before="0" w:after="120"/>
        <w:jc w:val="both"/>
        <w:rPr>
          <w:color w:val="000000"/>
          <w:sz w:val="24"/>
          <w:szCs w:val="24"/>
        </w:rPr>
      </w:pPr>
      <w:r>
        <w:rPr>
          <w:color w:val="000000"/>
          <w:sz w:val="24"/>
          <w:szCs w:val="24"/>
        </w:rPr>
        <w:t xml:space="preserve">            </w:t>
      </w:r>
      <w:r>
        <w:rPr>
          <w:color w:val="000000"/>
          <w:sz w:val="24"/>
          <w:szCs w:val="24"/>
        </w:rPr>
        <w:t xml:space="preserve">Овлашћује се Председник општине да може поднети захтев Министарству финансија за одобрење фискалног дефицита изнад утврђеног дефицита од </w:t>
        <w:tab/>
        <w:t>10%,  уколико је резултат реализације јавних инвестиција.</w:t>
      </w:r>
    </w:p>
    <w:p>
      <w:pPr>
        <w:pStyle w:val="Normal"/>
        <w:spacing w:before="360" w:afterAutospacing="1"/>
        <w:jc w:val="center"/>
        <w:rPr>
          <w:color w:val="000000"/>
          <w:sz w:val="24"/>
          <w:szCs w:val="24"/>
        </w:rPr>
      </w:pPr>
      <w:r>
        <w:rPr>
          <w:b/>
          <w:bCs/>
          <w:color w:val="000000"/>
          <w:sz w:val="24"/>
          <w:szCs w:val="24"/>
        </w:rPr>
        <w:t xml:space="preserve">Члан </w:t>
      </w:r>
      <w:r>
        <w:rPr>
          <w:color w:val="000000"/>
          <w:sz w:val="24"/>
          <w:szCs w:val="24"/>
        </w:rPr>
        <w:t xml:space="preserve">  </w:t>
      </w:r>
      <w:r>
        <w:rPr>
          <w:b/>
          <w:bCs/>
          <w:color w:val="000000"/>
          <w:sz w:val="24"/>
          <w:szCs w:val="24"/>
        </w:rPr>
        <w:t>17 .</w:t>
      </w:r>
    </w:p>
    <w:p>
      <w:pPr>
        <w:pStyle w:val="Normal"/>
        <w:spacing w:before="0" w:after="120"/>
        <w:rPr>
          <w:color w:val="000000"/>
          <w:sz w:val="24"/>
          <w:szCs w:val="24"/>
        </w:rPr>
      </w:pPr>
      <w:r>
        <w:rPr>
          <w:color w:val="000000"/>
          <w:sz w:val="24"/>
          <w:szCs w:val="24"/>
        </w:rPr>
        <w:t xml:space="preserve">            </w:t>
      </w:r>
      <w:r>
        <w:rPr>
          <w:color w:val="000000"/>
          <w:sz w:val="24"/>
          <w:szCs w:val="24"/>
        </w:rPr>
        <w:t xml:space="preserve">Новчана средства буџета општине, директних и индиректних корисника буџета, као и других корисника који су укључени у консолидовани рачун </w:t>
        <w:tab/>
        <w:t xml:space="preserve">трезора општине, воде се и депонују на консолидованом  рачуну трезора. </w:t>
      </w:r>
    </w:p>
    <w:p>
      <w:pPr>
        <w:pStyle w:val="Normal"/>
        <w:spacing w:before="0" w:after="120"/>
        <w:jc w:val="both"/>
        <w:rPr>
          <w:color w:val="000000"/>
          <w:sz w:val="24"/>
          <w:szCs w:val="24"/>
        </w:rPr>
      </w:pPr>
      <w:r>
        <w:rPr>
          <w:color w:val="000000"/>
          <w:sz w:val="24"/>
          <w:szCs w:val="24"/>
        </w:rPr>
        <w:t xml:space="preserve">  </w:t>
      </w:r>
    </w:p>
    <w:p>
      <w:pPr>
        <w:pStyle w:val="Normal"/>
        <w:spacing w:before="360" w:afterAutospacing="1"/>
        <w:jc w:val="center"/>
        <w:rPr>
          <w:color w:val="000000"/>
          <w:sz w:val="24"/>
          <w:szCs w:val="24"/>
        </w:rPr>
      </w:pPr>
      <w:r>
        <w:rPr>
          <w:b/>
          <w:bCs/>
          <w:color w:val="000000"/>
          <w:sz w:val="24"/>
          <w:szCs w:val="24"/>
        </w:rPr>
        <w:t xml:space="preserve">Члан </w:t>
      </w:r>
      <w:r>
        <w:rPr>
          <w:color w:val="000000"/>
          <w:sz w:val="24"/>
          <w:szCs w:val="24"/>
        </w:rPr>
        <w:t xml:space="preserve">  </w:t>
      </w:r>
      <w:r>
        <w:rPr>
          <w:b/>
          <w:bCs/>
          <w:color w:val="000000"/>
          <w:sz w:val="24"/>
          <w:szCs w:val="24"/>
        </w:rPr>
        <w:t>18 .</w:t>
      </w:r>
    </w:p>
    <w:p>
      <w:pPr>
        <w:pStyle w:val="Normal"/>
        <w:jc w:val="both"/>
        <w:rPr>
          <w:sz w:val="24"/>
          <w:szCs w:val="24"/>
        </w:rPr>
      </w:pPr>
      <w:r>
        <w:rPr/>
        <w:t xml:space="preserve">              </w:t>
      </w:r>
      <w:r>
        <w:rPr>
          <w:sz w:val="24"/>
          <w:szCs w:val="24"/>
        </w:rPr>
        <w:t>На терет буџетских средстава корисник може преузимати обавезе само до износа апропријације утврђене овом Одлуком.</w:t>
      </w:r>
    </w:p>
    <w:p>
      <w:pPr>
        <w:pStyle w:val="Normal"/>
        <w:jc w:val="both"/>
        <w:rPr>
          <w:sz w:val="24"/>
          <w:szCs w:val="24"/>
        </w:rPr>
      </w:pPr>
      <w:r>
        <w:rPr>
          <w:sz w:val="24"/>
          <w:szCs w:val="24"/>
        </w:rPr>
        <w:t xml:space="preserve">            </w:t>
      </w:r>
      <w:r>
        <w:rPr>
          <w:sz w:val="24"/>
          <w:szCs w:val="24"/>
        </w:rPr>
        <w:t xml:space="preserve">Изузетно од става 2. овог члана корисници могу преузети обавезе по уговору који се односи на капиталне издатке и захтева за плаћање у више </w:t>
        <w:tab/>
        <w:t xml:space="preserve">година, на основу предлога Општинске управе - Одељења за привреду и финансије, уз сагласност  Општинског већа, а највише до износа </w:t>
        <w:tab/>
        <w:t xml:space="preserve">исказаних у плану </w:t>
        <w:tab/>
        <w:t xml:space="preserve">капиталних издатака из  члана  6. ове Одлуке. </w:t>
      </w:r>
    </w:p>
    <w:p>
      <w:pPr>
        <w:pStyle w:val="Normal"/>
        <w:jc w:val="both"/>
        <w:rPr>
          <w:sz w:val="24"/>
          <w:szCs w:val="24"/>
        </w:rPr>
      </w:pPr>
      <w:r>
        <w:rPr>
          <w:sz w:val="24"/>
          <w:szCs w:val="24"/>
        </w:rPr>
        <w:t xml:space="preserve">            </w:t>
      </w:r>
      <w:r>
        <w:rPr>
          <w:color w:val="000000" w:themeColor="text1"/>
          <w:sz w:val="24"/>
          <w:szCs w:val="24"/>
        </w:rPr>
        <w:t xml:space="preserve">Корисници буџетских средстава су обавезни, да пре покретања поступка јавне набавке за преузимање обавеза по уговору за капиталне пројекте </w:t>
        <w:tab/>
        <w:t xml:space="preserve">прибаве сагласност органа надлежног за финансије. </w:t>
      </w:r>
    </w:p>
    <w:p>
      <w:pPr>
        <w:pStyle w:val="Normal"/>
        <w:jc w:val="both"/>
        <w:rPr>
          <w:sz w:val="24"/>
          <w:szCs w:val="24"/>
        </w:rPr>
      </w:pPr>
      <w:r>
        <w:rPr>
          <w:sz w:val="24"/>
          <w:szCs w:val="24"/>
        </w:rPr>
        <w:t xml:space="preserve">            </w:t>
      </w:r>
      <w:r>
        <w:rPr>
          <w:sz w:val="24"/>
          <w:szCs w:val="24"/>
        </w:rPr>
        <w:t xml:space="preserve">Корисник буџетских средстава који одређени расход извршава из средстава буџета и из других прихода, обавезан је да измирење тог расхода, прво </w:t>
        <w:tab/>
        <w:t xml:space="preserve">врши из прихода из тих других извора . </w:t>
      </w:r>
    </w:p>
    <w:p>
      <w:pPr>
        <w:pStyle w:val="Normal"/>
        <w:jc w:val="both"/>
        <w:rPr>
          <w:sz w:val="24"/>
          <w:szCs w:val="24"/>
        </w:rPr>
      </w:pPr>
      <w:r>
        <w:rPr>
          <w:sz w:val="24"/>
          <w:szCs w:val="24"/>
        </w:rPr>
        <w:t xml:space="preserve">            </w:t>
      </w:r>
      <w:r>
        <w:rPr>
          <w:sz w:val="24"/>
          <w:szCs w:val="24"/>
        </w:rPr>
        <w:t xml:space="preserve">Обавезе преузете у 2023. у складу са одобреним апропријацијама, а неизвршене у току године, преносе се у 2024 . годину и имају статус преузетих </w:t>
        <w:tab/>
        <w:t>обавеза и у наредној буџетској години извршавају се на терет одобрених апропријација за ту буџетску годину.</w:t>
      </w:r>
    </w:p>
    <w:p>
      <w:pPr>
        <w:pStyle w:val="Normal"/>
        <w:spacing w:before="360" w:afterAutospacing="1"/>
        <w:jc w:val="center"/>
        <w:rPr>
          <w:color w:val="000000"/>
        </w:rPr>
      </w:pPr>
      <w:r>
        <w:rPr>
          <w:b/>
          <w:bCs/>
          <w:color w:val="000000"/>
          <w:sz w:val="24"/>
          <w:szCs w:val="24"/>
        </w:rPr>
        <w:t>Члан</w:t>
      </w:r>
      <w:r>
        <w:rPr>
          <w:color w:val="000000"/>
          <w:sz w:val="24"/>
          <w:szCs w:val="24"/>
        </w:rPr>
        <w:t xml:space="preserve">  </w:t>
      </w:r>
      <w:r>
        <w:rPr>
          <w:b/>
          <w:bCs/>
          <w:color w:val="000000"/>
          <w:sz w:val="24"/>
          <w:szCs w:val="24"/>
        </w:rPr>
        <w:t>19</w:t>
      </w:r>
      <w:r>
        <w:rPr>
          <w:rFonts w:ascii="Arial;" w:hAnsi="Arial;"/>
          <w:b/>
          <w:bCs/>
          <w:color w:val="000000"/>
        </w:rPr>
        <w:t>.</w:t>
      </w:r>
    </w:p>
    <w:p>
      <w:pPr>
        <w:pStyle w:val="Normal"/>
        <w:spacing w:beforeAutospacing="1" w:afterAutospacing="1"/>
        <w:ind w:left="720" w:hanging="0"/>
        <w:jc w:val="both"/>
        <w:rPr>
          <w:color w:val="000000"/>
          <w:sz w:val="24"/>
          <w:szCs w:val="24"/>
        </w:rPr>
      </w:pPr>
      <w:r>
        <w:rPr>
          <w:color w:val="000000"/>
          <w:sz w:val="24"/>
          <w:szCs w:val="24"/>
        </w:rPr>
        <w:t xml:space="preserve">            </w:t>
      </w:r>
      <w:r>
        <w:rPr>
          <w:color w:val="000000"/>
          <w:sz w:val="24"/>
          <w:szCs w:val="24"/>
        </w:rPr>
        <w:t xml:space="preserve">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 </w:t>
      </w:r>
    </w:p>
    <w:p>
      <w:pPr>
        <w:pStyle w:val="Normal"/>
        <w:spacing w:before="360" w:afterAutospacing="1"/>
        <w:jc w:val="center"/>
        <w:rPr>
          <w:color w:val="000000"/>
          <w:sz w:val="24"/>
          <w:szCs w:val="24"/>
        </w:rPr>
      </w:pPr>
      <w:r>
        <w:rPr>
          <w:b/>
          <w:bCs/>
          <w:color w:val="000000"/>
          <w:sz w:val="24"/>
          <w:szCs w:val="24"/>
        </w:rPr>
        <w:t>Члан 20.</w:t>
      </w:r>
    </w:p>
    <w:p>
      <w:pPr>
        <w:pStyle w:val="Normal"/>
        <w:spacing w:before="0" w:after="120"/>
        <w:jc w:val="both"/>
        <w:rPr>
          <w:color w:val="000000"/>
          <w:sz w:val="24"/>
          <w:szCs w:val="24"/>
        </w:rPr>
      </w:pPr>
      <w:r>
        <w:rPr>
          <w:color w:val="000000"/>
        </w:rPr>
        <w:t xml:space="preserve">            </w:t>
      </w:r>
      <w:r>
        <w:rPr>
          <w:color w:val="000000"/>
          <w:sz w:val="24"/>
          <w:szCs w:val="24"/>
        </w:rPr>
        <w:t xml:space="preserve">Корисници буџетских средстава преузимају обавезе само по основу писаног уговора или другог правног акта, уколико законом </w:t>
        <w:tab/>
        <w:t xml:space="preserve">није  другачије  прописано. </w:t>
      </w:r>
    </w:p>
    <w:p>
      <w:pPr>
        <w:pStyle w:val="Normal"/>
        <w:spacing w:before="0" w:after="120"/>
        <w:jc w:val="both"/>
        <w:rPr>
          <w:color w:val="000000"/>
          <w:sz w:val="24"/>
          <w:szCs w:val="24"/>
        </w:rPr>
      </w:pPr>
      <w:r>
        <w:rPr>
          <w:color w:val="000000"/>
          <w:sz w:val="24"/>
          <w:szCs w:val="24"/>
        </w:rPr>
        <w:t xml:space="preserve">            </w:t>
      </w:r>
      <w:r>
        <w:rPr>
          <w:color w:val="000000"/>
          <w:sz w:val="24"/>
          <w:szCs w:val="24"/>
        </w:rPr>
        <w:t xml:space="preserve">Средства распоређена за финансирање расхода и издатака корисника буџета, преносе се на основу њиховог захтева и у складу са </w:t>
        <w:tab/>
        <w:t>одобреним  потребама и активностима корисника у одређеном периоду.</w:t>
      </w:r>
    </w:p>
    <w:p>
      <w:pPr>
        <w:pStyle w:val="Normal"/>
        <w:spacing w:before="0" w:after="120"/>
        <w:jc w:val="both"/>
        <w:rPr>
          <w:color w:val="000000"/>
          <w:sz w:val="24"/>
          <w:szCs w:val="24"/>
        </w:rPr>
      </w:pPr>
      <w:r>
        <w:rPr>
          <w:color w:val="000000"/>
          <w:sz w:val="24"/>
          <w:szCs w:val="24"/>
        </w:rPr>
        <w:t xml:space="preserve">            </w:t>
      </w:r>
      <w:r>
        <w:rPr>
          <w:color w:val="000000"/>
          <w:sz w:val="24"/>
          <w:szCs w:val="24"/>
        </w:rPr>
        <w:t>Издатак из буџета заснива се на  рачуноводственој  документацији.</w:t>
      </w:r>
    </w:p>
    <w:p>
      <w:pPr>
        <w:pStyle w:val="Normal"/>
        <w:spacing w:before="0" w:after="120"/>
        <w:jc w:val="both"/>
        <w:rPr>
          <w:color w:val="000000"/>
          <w:sz w:val="24"/>
          <w:szCs w:val="24"/>
        </w:rPr>
      </w:pPr>
      <w:r>
        <w:rPr>
          <w:color w:val="000000"/>
          <w:sz w:val="24"/>
          <w:szCs w:val="24"/>
        </w:rPr>
        <w:t xml:space="preserve">            </w:t>
      </w:r>
      <w:r>
        <w:rPr>
          <w:color w:val="000000"/>
          <w:sz w:val="24"/>
          <w:szCs w:val="24"/>
        </w:rPr>
        <w:t xml:space="preserve">Правни основ и износ преузетих обавеза, који проистичу из изворне рачуноводствене документације, морају бити потврђени у писменој форми пре </w:t>
        <w:tab/>
        <w:t>плаћања обавеза.</w:t>
      </w:r>
    </w:p>
    <w:p>
      <w:pPr>
        <w:pStyle w:val="Normal"/>
        <w:spacing w:before="0" w:after="120"/>
        <w:jc w:val="both"/>
        <w:rPr>
          <w:color w:val="000000"/>
          <w:sz w:val="24"/>
          <w:szCs w:val="24"/>
        </w:rPr>
      </w:pPr>
      <w:r>
        <w:rPr>
          <w:color w:val="000000"/>
          <w:sz w:val="24"/>
          <w:szCs w:val="24"/>
        </w:rPr>
        <w:t xml:space="preserve">            </w:t>
      </w:r>
      <w:r>
        <w:rPr>
          <w:color w:val="000000"/>
          <w:sz w:val="24"/>
          <w:szCs w:val="24"/>
        </w:rPr>
        <w:t>У случају да за извршење одређеног плаћања буџетског корисника није постојао правни основ, средства се враћају у буџет општине.</w:t>
      </w:r>
    </w:p>
    <w:p>
      <w:pPr>
        <w:pStyle w:val="Normal"/>
        <w:spacing w:before="0" w:after="120"/>
        <w:jc w:val="both"/>
        <w:rPr>
          <w:color w:val="000000"/>
          <w:sz w:val="24"/>
          <w:szCs w:val="24"/>
        </w:rPr>
      </w:pPr>
      <w:r>
        <w:rPr>
          <w:color w:val="000000"/>
          <w:sz w:val="24"/>
          <w:szCs w:val="24"/>
        </w:rPr>
        <w:t xml:space="preserve">            </w:t>
      </w:r>
      <w:r>
        <w:rPr>
          <w:color w:val="000000"/>
          <w:sz w:val="24"/>
          <w:szCs w:val="24"/>
        </w:rPr>
        <w:t>Уз захтев, корисници су дужни да доставе комплетну документацију за плаћање (копије).</w:t>
      </w:r>
    </w:p>
    <w:p>
      <w:pPr>
        <w:pStyle w:val="Normal"/>
        <w:spacing w:before="360" w:afterAutospacing="1"/>
        <w:jc w:val="center"/>
        <w:rPr>
          <w:color w:val="000000"/>
          <w:sz w:val="24"/>
          <w:szCs w:val="24"/>
        </w:rPr>
      </w:pPr>
      <w:r>
        <w:rPr>
          <w:b/>
          <w:bCs/>
          <w:color w:val="000000"/>
          <w:sz w:val="24"/>
          <w:szCs w:val="24"/>
        </w:rPr>
        <w:t>Члан 21.</w:t>
      </w:r>
    </w:p>
    <w:p>
      <w:pPr>
        <w:pStyle w:val="Normal"/>
        <w:spacing w:before="0" w:after="120"/>
        <w:jc w:val="both"/>
        <w:rPr>
          <w:color w:val="000000"/>
          <w:sz w:val="24"/>
          <w:szCs w:val="24"/>
        </w:rPr>
      </w:pPr>
      <w:r>
        <w:rPr>
          <w:color w:val="000000"/>
        </w:rPr>
        <w:t xml:space="preserve">              </w:t>
      </w:r>
      <w:r>
        <w:rPr>
          <w:color w:val="000000"/>
          <w:sz w:val="24"/>
          <w:szCs w:val="24"/>
        </w:rPr>
        <w:t xml:space="preserve">Буџетски корисници су дужни да на захтев надлежног одељења ставе на увид документацију о њиховом финансирању, као и да достављају извештаје </w:t>
        <w:tab/>
        <w:t>о остварењу прихода и извршењу расхода у одређеном периоду (најмање тромесечно), укључујући и приходе које остваре обављањем услуга.</w:t>
      </w:r>
    </w:p>
    <w:p>
      <w:pPr>
        <w:pStyle w:val="Normal"/>
        <w:spacing w:before="360" w:afterAutospacing="1"/>
        <w:jc w:val="center"/>
        <w:rPr>
          <w:color w:val="000000"/>
          <w:sz w:val="24"/>
          <w:szCs w:val="24"/>
        </w:rPr>
      </w:pPr>
      <w:r>
        <w:rPr>
          <w:b/>
          <w:bCs/>
          <w:color w:val="000000"/>
          <w:sz w:val="24"/>
          <w:szCs w:val="24"/>
        </w:rPr>
        <w:t>Члан 22.</w:t>
      </w:r>
    </w:p>
    <w:p>
      <w:pPr>
        <w:pStyle w:val="Normal"/>
        <w:spacing w:before="0" w:after="120"/>
        <w:rPr>
          <w:color w:val="000000"/>
          <w:sz w:val="24"/>
          <w:szCs w:val="24"/>
        </w:rPr>
      </w:pPr>
      <w:r>
        <w:rPr>
          <w:color w:val="000000"/>
          <w:sz w:val="24"/>
          <w:szCs w:val="24"/>
        </w:rPr>
        <w:t xml:space="preserve">            </w:t>
      </w:r>
      <w:r>
        <w:rPr>
          <w:color w:val="000000"/>
          <w:sz w:val="24"/>
          <w:szCs w:val="24"/>
        </w:rPr>
        <w:t xml:space="preserve">Корисници буџетских средстава приликом додељивања уговора о јавној набавци, пружању услуга или извођењу грађевинских радова, морају да </w:t>
        <w:tab/>
        <w:t xml:space="preserve">поступе у складу са Законом о јавним набавкама („Службени гласник РС“ број 91/2019 и 92/2023 ). </w:t>
      </w:r>
    </w:p>
    <w:p>
      <w:pPr>
        <w:pStyle w:val="Normal"/>
        <w:spacing w:before="0" w:after="120"/>
        <w:rPr>
          <w:color w:val="000000"/>
          <w:sz w:val="24"/>
          <w:szCs w:val="24"/>
        </w:rPr>
      </w:pPr>
      <w:r>
        <w:rPr>
          <w:color w:val="000000"/>
          <w:sz w:val="24"/>
          <w:szCs w:val="24"/>
        </w:rPr>
        <w:t xml:space="preserve">             </w:t>
      </w:r>
      <w:r>
        <w:rPr>
          <w:color w:val="000000"/>
          <w:sz w:val="24"/>
          <w:szCs w:val="24"/>
        </w:rPr>
        <w:t>Одредбе овог закона се не примењ</w:t>
      </w:r>
    </w:p>
    <w:p>
      <w:pPr>
        <w:pStyle w:val="Normal"/>
        <w:spacing w:before="0" w:after="120"/>
        <w:ind w:left="708" w:hanging="0"/>
        <w:rPr>
          <w:color w:val="000000"/>
          <w:sz w:val="24"/>
          <w:szCs w:val="24"/>
        </w:rPr>
      </w:pPr>
      <w:r>
        <w:rPr>
          <w:color w:val="000000"/>
          <w:sz w:val="24"/>
          <w:szCs w:val="24"/>
        </w:rPr>
        <w:t xml:space="preserve"> </w:t>
      </w:r>
      <w:r>
        <w:rPr>
          <w:color w:val="000000"/>
          <w:sz w:val="24"/>
          <w:szCs w:val="24"/>
        </w:rPr>
        <w:t xml:space="preserve">1) набавку добара, услуга и спровођења конкурса за дизајн, чија је процењена вредност мања од 1.000.000,00 динара и набавку радова чија је процењена </w:t>
        <w:tab/>
        <w:t xml:space="preserve">вредност мања од 3.000.000,00 динара </w:t>
      </w:r>
    </w:p>
    <w:p>
      <w:pPr>
        <w:pStyle w:val="Normal"/>
        <w:shd w:val="clear" w:color="auto" w:fill="FFFFFF"/>
        <w:spacing w:before="0" w:after="150"/>
        <w:ind w:left="708" w:firstLine="657"/>
        <w:rPr>
          <w:color w:val="000000"/>
          <w:sz w:val="24"/>
          <w:szCs w:val="24"/>
          <w:lang w:eastAsia="en-US"/>
        </w:rPr>
      </w:pPr>
      <w:r>
        <w:rPr>
          <w:color w:val="000000"/>
          <w:sz w:val="24"/>
          <w:szCs w:val="24"/>
          <w:lang w:eastAsia="en-US"/>
        </w:rPr>
        <w:t>2) набавку добара, услуга и спровођења конкурса за дизајн, чија је процењена вредност мања од 15.000.000,00 динара, за потребе д</w:t>
        <w:tab/>
        <w:t xml:space="preserve">ипломатских мисија, дипломатско-конзуларних представнистава и обављања других активности Републике Србије у иностранству, као и набавку радова за те потребе чија је процењена вредност мања од  650.000.000,00 дин   </w:t>
      </w:r>
    </w:p>
    <w:p>
      <w:pPr>
        <w:pStyle w:val="Normal"/>
        <w:shd w:val="clear" w:color="auto" w:fill="FFFFFF"/>
        <w:spacing w:before="0" w:after="150"/>
        <w:rPr>
          <w:color w:val="333333"/>
          <w:sz w:val="24"/>
          <w:szCs w:val="24"/>
          <w:lang w:eastAsia="en-US"/>
        </w:rPr>
      </w:pPr>
      <w:r>
        <w:rPr>
          <w:color w:val="000000"/>
          <w:sz w:val="24"/>
          <w:szCs w:val="24"/>
          <w:lang w:eastAsia="en-US"/>
        </w:rPr>
        <w:t xml:space="preserve">             </w:t>
      </w:r>
      <w:r>
        <w:rPr>
          <w:color w:val="000000"/>
          <w:sz w:val="24"/>
          <w:szCs w:val="24"/>
          <w:lang w:eastAsia="en-US"/>
        </w:rPr>
        <w:t xml:space="preserve">3) набавку друштвених и других посебних услуга из члана 75., овог закона чија је процењена вредност мања од 15.000.000,00 динара када набавку </w:t>
        <w:tab/>
        <w:t xml:space="preserve"> спроводи наручилац, односно мања од 20.000.000,00 диниара када набавку спроводи секторски наручилац.                                                                        </w:t>
      </w:r>
    </w:p>
    <w:p>
      <w:pPr>
        <w:pStyle w:val="Normal"/>
        <w:spacing w:before="360" w:afterAutospacing="1"/>
        <w:jc w:val="center"/>
        <w:rPr>
          <w:color w:val="000000"/>
          <w:sz w:val="24"/>
          <w:szCs w:val="24"/>
        </w:rPr>
      </w:pPr>
      <w:r>
        <w:rPr>
          <w:b/>
          <w:bCs/>
          <w:color w:val="000000"/>
          <w:sz w:val="24"/>
          <w:szCs w:val="24"/>
        </w:rPr>
        <w:t>Члан 23.</w:t>
      </w:r>
    </w:p>
    <w:p>
      <w:pPr>
        <w:pStyle w:val="Normal"/>
        <w:spacing w:beforeAutospacing="1" w:afterAutospacing="1"/>
        <w:ind w:left="720" w:hanging="0"/>
        <w:jc w:val="both"/>
        <w:rPr>
          <w:color w:val="000000"/>
          <w:sz w:val="24"/>
          <w:szCs w:val="24"/>
        </w:rPr>
      </w:pPr>
      <w:r>
        <w:rPr>
          <w:color w:val="000000"/>
          <w:sz w:val="24"/>
          <w:szCs w:val="24"/>
        </w:rPr>
        <w:t xml:space="preserve">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 </w:t>
      </w:r>
    </w:p>
    <w:p>
      <w:pPr>
        <w:pStyle w:val="Normal"/>
        <w:spacing w:before="360" w:afterAutospacing="1"/>
        <w:jc w:val="center"/>
        <w:rPr>
          <w:color w:val="000000"/>
          <w:sz w:val="24"/>
          <w:szCs w:val="24"/>
        </w:rPr>
      </w:pPr>
      <w:r>
        <w:rPr>
          <w:b/>
          <w:bCs/>
          <w:color w:val="000000"/>
          <w:sz w:val="24"/>
          <w:szCs w:val="24"/>
        </w:rPr>
        <w:t>Члан 24.</w:t>
      </w:r>
    </w:p>
    <w:p>
      <w:pPr>
        <w:pStyle w:val="Normal"/>
        <w:spacing w:beforeAutospacing="1" w:afterAutospacing="1"/>
        <w:ind w:left="720" w:hanging="0"/>
        <w:jc w:val="both"/>
        <w:rPr>
          <w:color w:val="000000"/>
          <w:sz w:val="24"/>
          <w:szCs w:val="24"/>
        </w:rPr>
      </w:pPr>
      <w:r>
        <w:rPr>
          <w:color w:val="000000"/>
          <w:sz w:val="24"/>
          <w:szCs w:val="24"/>
        </w:rPr>
        <w:t> </w:t>
      </w:r>
      <w:r>
        <w:rPr>
          <w:color w:val="000000"/>
          <w:sz w:val="24"/>
          <w:szCs w:val="24"/>
        </w:rPr>
        <w:t xml:space="preserve">Новчана средства на консолидованом рачуну трезора могу се инвестирати у  2024.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 </w:t>
      </w:r>
    </w:p>
    <w:p>
      <w:pPr>
        <w:pStyle w:val="Normal"/>
        <w:spacing w:before="360" w:afterAutospacing="1"/>
        <w:jc w:val="center"/>
        <w:rPr>
          <w:color w:val="000000"/>
          <w:sz w:val="24"/>
          <w:szCs w:val="24"/>
        </w:rPr>
      </w:pPr>
      <w:r>
        <w:rPr>
          <w:b/>
          <w:bCs/>
          <w:color w:val="000000"/>
          <w:sz w:val="24"/>
          <w:szCs w:val="24"/>
        </w:rPr>
        <w:t>Члан 25.</w:t>
      </w:r>
    </w:p>
    <w:p>
      <w:pPr>
        <w:pStyle w:val="Normal"/>
        <w:spacing w:before="0" w:after="120"/>
        <w:jc w:val="both"/>
        <w:rPr>
          <w:color w:val="000000"/>
          <w:sz w:val="24"/>
          <w:szCs w:val="24"/>
        </w:rPr>
      </w:pPr>
      <w:r>
        <w:rPr>
          <w:color w:val="000000"/>
        </w:rPr>
        <w:t xml:space="preserve">               </w:t>
      </w:r>
      <w:r>
        <w:rPr>
          <w:color w:val="000000"/>
          <w:sz w:val="24"/>
          <w:szCs w:val="24"/>
        </w:rPr>
        <w:t xml:space="preserve">Директни и индиректни корисници  буџетских средстава,  у 2024 .  години обрачунату исправку вредностии нефинансијске имовине исказују на </w:t>
        <w:tab/>
        <w:t xml:space="preserve">терет </w:t>
        <w:tab/>
        <w:t xml:space="preserve">капитала односно не исказују расход амортизације и употребе средстава за рад. </w:t>
      </w:r>
    </w:p>
    <w:p>
      <w:pPr>
        <w:pStyle w:val="Normal"/>
        <w:spacing w:before="360" w:afterAutospacing="1"/>
        <w:jc w:val="center"/>
        <w:rPr>
          <w:color w:val="000000"/>
          <w:sz w:val="24"/>
          <w:szCs w:val="24"/>
        </w:rPr>
      </w:pPr>
      <w:r>
        <w:rPr>
          <w:b/>
          <w:bCs/>
          <w:color w:val="000000"/>
          <w:sz w:val="24"/>
          <w:szCs w:val="24"/>
        </w:rPr>
        <w:t>Члан</w:t>
      </w:r>
      <w:r>
        <w:rPr>
          <w:color w:val="000000"/>
          <w:sz w:val="24"/>
          <w:szCs w:val="24"/>
        </w:rPr>
        <w:t xml:space="preserve">  </w:t>
      </w:r>
      <w:r>
        <w:rPr>
          <w:b/>
          <w:bCs/>
          <w:color w:val="000000"/>
          <w:sz w:val="24"/>
          <w:szCs w:val="24"/>
        </w:rPr>
        <w:t>26.</w:t>
      </w:r>
    </w:p>
    <w:p>
      <w:pPr>
        <w:pStyle w:val="Normal"/>
        <w:spacing w:before="0" w:after="120"/>
        <w:jc w:val="both"/>
        <w:rPr>
          <w:color w:val="000000"/>
          <w:sz w:val="24"/>
          <w:szCs w:val="24"/>
        </w:rPr>
      </w:pPr>
      <w:r>
        <w:rPr>
          <w:color w:val="000000"/>
        </w:rPr>
        <w:t xml:space="preserve">               </w:t>
      </w:r>
      <w:r>
        <w:rPr>
          <w:color w:val="000000"/>
          <w:sz w:val="24"/>
          <w:szCs w:val="24"/>
        </w:rPr>
        <w:t xml:space="preserve">За финансирање дефицита текуће ликвидности, који може да настане услед неуравнотежености кретања у приходима и расходима, Председник </w:t>
        <w:tab/>
        <w:t xml:space="preserve">општине може се задужити у складу са одредбама члана 35. Закона о јавном дугу („Службени гласник РС“ број 61/2005, 107/2009, 78/2011, 68/2015, </w:t>
        <w:tab/>
        <w:t>95/2018, 91/2019 и 149/2020).</w:t>
      </w:r>
    </w:p>
    <w:p>
      <w:pPr>
        <w:pStyle w:val="Normal"/>
        <w:spacing w:before="360" w:afterAutospacing="1"/>
        <w:jc w:val="center"/>
        <w:rPr>
          <w:color w:val="000000"/>
          <w:sz w:val="24"/>
          <w:szCs w:val="24"/>
        </w:rPr>
      </w:pPr>
      <w:r>
        <w:rPr>
          <w:b/>
          <w:bCs/>
          <w:color w:val="000000"/>
          <w:sz w:val="24"/>
          <w:szCs w:val="24"/>
        </w:rPr>
        <w:t>Члан</w:t>
      </w:r>
      <w:r>
        <w:rPr>
          <w:color w:val="000000"/>
          <w:sz w:val="24"/>
          <w:szCs w:val="24"/>
        </w:rPr>
        <w:t xml:space="preserve">  </w:t>
      </w:r>
      <w:r>
        <w:rPr>
          <w:b/>
          <w:bCs/>
          <w:color w:val="000000"/>
          <w:sz w:val="24"/>
          <w:szCs w:val="24"/>
        </w:rPr>
        <w:t>27.</w:t>
      </w:r>
    </w:p>
    <w:p>
      <w:pPr>
        <w:pStyle w:val="Normal"/>
        <w:spacing w:before="0" w:after="120"/>
        <w:jc w:val="both"/>
        <w:rPr>
          <w:color w:val="000000"/>
          <w:sz w:val="24"/>
          <w:szCs w:val="24"/>
        </w:rPr>
      </w:pPr>
      <w:r>
        <w:rPr>
          <w:color w:val="000000"/>
        </w:rPr>
        <w:t xml:space="preserve">                </w:t>
      </w:r>
      <w:r>
        <w:rPr>
          <w:color w:val="000000"/>
          <w:sz w:val="24"/>
          <w:szCs w:val="24"/>
        </w:rPr>
        <w:t xml:space="preserve">Корисници буџетских средстава пренеће на рачун извршења буџета до 31.12. 2024 . године, средства која нису утрошена за финансирање расхода у </w:t>
        <w:tab/>
        <w:t xml:space="preserve"> 2024 . години, која су овим  корисницима пренета у складу са Одлуком о буџету општине Ариље за 2024.  годину.</w:t>
      </w:r>
    </w:p>
    <w:p>
      <w:pPr>
        <w:pStyle w:val="Normal"/>
        <w:spacing w:before="360" w:afterAutospacing="1"/>
        <w:jc w:val="both"/>
        <w:rPr>
          <w:rFonts w:ascii="Arial;" w:hAnsi="Arial;"/>
          <w:b/>
          <w:bCs/>
          <w:color w:val="000000"/>
        </w:rPr>
      </w:pPr>
      <w:r>
        <w:rPr>
          <w:rFonts w:ascii="Arial;" w:hAnsi="Arial;"/>
          <w:b/>
          <w:bCs/>
          <w:color w:val="000000"/>
        </w:rPr>
      </w:r>
    </w:p>
    <w:p>
      <w:pPr>
        <w:pStyle w:val="Normal"/>
        <w:spacing w:before="360" w:afterAutospacing="1"/>
        <w:jc w:val="center"/>
        <w:rPr>
          <w:color w:val="000000"/>
          <w:sz w:val="24"/>
          <w:szCs w:val="24"/>
        </w:rPr>
      </w:pPr>
      <w:r>
        <w:rPr>
          <w:b/>
          <w:bCs/>
          <w:color w:val="000000"/>
          <w:sz w:val="24"/>
          <w:szCs w:val="24"/>
        </w:rPr>
        <w:t>Члан 28.</w:t>
      </w:r>
    </w:p>
    <w:p>
      <w:pPr>
        <w:pStyle w:val="Normal"/>
        <w:spacing w:before="0" w:after="120"/>
        <w:jc w:val="both"/>
        <w:rPr>
          <w:color w:val="000000"/>
          <w:sz w:val="24"/>
          <w:szCs w:val="24"/>
        </w:rPr>
      </w:pPr>
      <w:r>
        <w:rPr>
          <w:color w:val="000000"/>
        </w:rPr>
        <w:t xml:space="preserve">               </w:t>
      </w:r>
      <w:r>
        <w:rPr>
          <w:color w:val="000000"/>
          <w:sz w:val="24"/>
          <w:szCs w:val="24"/>
        </w:rPr>
        <w:t xml:space="preserve">Изузетно, у случају да се буџету општине Ариље из другог буџета (Републике, покрајине, друге општине), определе актом наменска трансферна </w:t>
        <w:tab/>
        <w:t xml:space="preserve">средства, укључујући и наменска средства за надокнаду штете услед елементарних непогода, као и у случају уговарања донације, чији износи нису </w:t>
        <w:tab/>
        <w:t xml:space="preserve">могли бити познати у поступку доношења ове одлуке, Одељење за привреду и финансије, на основу тог акта отвара одговарајуће апропријације за </w:t>
        <w:tab/>
        <w:t>извршење расхода по том основу, у складу са чланом 5. Закона о буџетском систему.</w:t>
      </w:r>
    </w:p>
    <w:p>
      <w:pPr>
        <w:pStyle w:val="Normal"/>
        <w:spacing w:before="360" w:afterAutospacing="1"/>
        <w:jc w:val="center"/>
        <w:rPr>
          <w:color w:val="000000"/>
          <w:sz w:val="24"/>
          <w:szCs w:val="24"/>
        </w:rPr>
      </w:pPr>
      <w:r>
        <w:rPr>
          <w:b/>
          <w:bCs/>
          <w:color w:val="000000"/>
          <w:sz w:val="24"/>
          <w:szCs w:val="24"/>
        </w:rPr>
        <w:t>Члан 29.</w:t>
      </w:r>
    </w:p>
    <w:p>
      <w:pPr>
        <w:pStyle w:val="Normal"/>
        <w:spacing w:before="0" w:after="120"/>
        <w:jc w:val="both"/>
        <w:rPr>
          <w:color w:val="000000"/>
          <w:sz w:val="24"/>
          <w:szCs w:val="24"/>
        </w:rPr>
      </w:pPr>
      <w:r>
        <w:rPr>
          <w:color w:val="000000"/>
        </w:rPr>
        <w:t xml:space="preserve">              </w:t>
      </w:r>
      <w:r>
        <w:rPr>
          <w:color w:val="000000"/>
          <w:sz w:val="24"/>
          <w:szCs w:val="24"/>
        </w:rPr>
        <w:t xml:space="preserve">Плаћање са консолидованог рачуна трезора за реализацију обавеза других корисника јавних средстава ,  у смислу Закона о буџетском систему, који </w:t>
        <w:tab/>
        <w:t xml:space="preserve">су </w:t>
        <w:tab/>
        <w:t xml:space="preserve">укључени у систем консолидованог рачуна трезора, неће се вршити  уколико корисници нису добили сагласност на финансијски план на </w:t>
        <w:tab/>
        <w:t xml:space="preserve">начин </w:t>
        <w:tab/>
        <w:t xml:space="preserve">прописан законом, односно актом Скупштине општине Ариље и уколико тај план нису доставили управи за трезор. </w:t>
      </w:r>
    </w:p>
    <w:p>
      <w:pPr>
        <w:pStyle w:val="Normal"/>
        <w:spacing w:before="360" w:afterAutospacing="1"/>
        <w:jc w:val="center"/>
        <w:rPr>
          <w:color w:val="000000"/>
        </w:rPr>
      </w:pPr>
      <w:r>
        <w:rPr>
          <w:b/>
          <w:bCs/>
          <w:color w:val="000000"/>
          <w:sz w:val="24"/>
          <w:szCs w:val="24"/>
        </w:rPr>
        <w:t>Члан 30</w:t>
      </w:r>
      <w:r>
        <w:rPr>
          <w:rFonts w:ascii="Arial;" w:hAnsi="Arial;"/>
          <w:b/>
          <w:bCs/>
          <w:color w:val="000000"/>
        </w:rPr>
        <w:t>.</w:t>
      </w:r>
    </w:p>
    <w:p>
      <w:pPr>
        <w:pStyle w:val="Normal"/>
        <w:spacing w:before="0" w:after="120"/>
        <w:jc w:val="both"/>
        <w:rPr>
          <w:color w:val="000000"/>
          <w:sz w:val="24"/>
          <w:szCs w:val="24"/>
        </w:rPr>
      </w:pPr>
      <w:r>
        <w:rPr>
          <w:color w:val="000000"/>
        </w:rPr>
        <w:t xml:space="preserve">             </w:t>
      </w:r>
      <w:r>
        <w:rPr>
          <w:color w:val="000000"/>
          <w:sz w:val="24"/>
          <w:szCs w:val="24"/>
        </w:rPr>
        <w:t xml:space="preserve">У буџетској 2024 . години неће се вршити обрачун и исплата божићних, годишњих и других врста накнада и бонуса предвиђеним посебним и </w:t>
        <w:tab/>
        <w:t xml:space="preserve">појединачним колективним уговорима, за директне и индиректне кориснике средстава буџета, осим јубиларних награда за запослене који су то право </w:t>
        <w:tab/>
        <w:t>стекли у 2024 . години и новчаних честитки за децу запослених.</w:t>
      </w:r>
    </w:p>
    <w:p>
      <w:pPr>
        <w:pStyle w:val="Normal"/>
        <w:spacing w:before="360" w:afterAutospacing="1"/>
        <w:jc w:val="center"/>
        <w:rPr>
          <w:color w:val="000000"/>
          <w:sz w:val="24"/>
          <w:szCs w:val="24"/>
        </w:rPr>
      </w:pPr>
      <w:r>
        <w:rPr>
          <w:b/>
          <w:bCs/>
          <w:color w:val="000000"/>
          <w:sz w:val="24"/>
          <w:szCs w:val="24"/>
        </w:rPr>
        <w:t>Члан 31.</w:t>
      </w:r>
    </w:p>
    <w:p>
      <w:pPr>
        <w:pStyle w:val="Normal"/>
        <w:spacing w:before="0" w:after="120"/>
        <w:jc w:val="both"/>
        <w:rPr>
          <w:color w:val="000000"/>
          <w:sz w:val="24"/>
          <w:szCs w:val="24"/>
        </w:rPr>
      </w:pPr>
      <w:r>
        <w:rPr>
          <w:color w:val="000000"/>
          <w:sz w:val="24"/>
          <w:szCs w:val="24"/>
        </w:rPr>
        <w:t xml:space="preserve">            </w:t>
      </w:r>
      <w:r>
        <w:rPr>
          <w:color w:val="000000"/>
          <w:sz w:val="24"/>
          <w:szCs w:val="24"/>
        </w:rPr>
        <w:t xml:space="preserve">Корисник буџетских средстава који одређени расход и издатак извршава из других извора прихода и примања, који нису општи </w:t>
        <w:tab/>
        <w:t xml:space="preserve">приход  буџета  </w:t>
        <w:tab/>
        <w:t xml:space="preserve">(извор 01-приход из буџета) обавезе може преузимати само до нивоа остварења тих прихода или примања, уколико је ниво </w:t>
        <w:tab/>
        <w:t xml:space="preserve">остварених прихода и </w:t>
        <w:tab/>
        <w:t xml:space="preserve">примања мањи од одобрених апропријација. </w:t>
      </w:r>
    </w:p>
    <w:p>
      <w:pPr>
        <w:pStyle w:val="Normal"/>
        <w:spacing w:beforeAutospacing="1" w:afterAutospacing="1"/>
        <w:ind w:left="720" w:hanging="0"/>
        <w:jc w:val="both"/>
        <w:rPr>
          <w:color w:val="000000"/>
          <w:sz w:val="24"/>
          <w:szCs w:val="24"/>
        </w:rPr>
      </w:pPr>
      <w:r>
        <w:rPr>
          <w:color w:val="000000"/>
          <w:sz w:val="24"/>
          <w:szCs w:val="24"/>
        </w:rPr>
        <w:t>  </w:t>
      </w:r>
      <w:r>
        <w:rPr>
          <w:color w:val="000000"/>
          <w:sz w:val="24"/>
          <w:szCs w:val="24"/>
        </w:rPr>
        <w:t>Корисник буџетских средстава код кога у току године дође до умањења одобрених апропријација из разлога извршења принудне наплате, за износ</w:t>
      </w:r>
    </w:p>
    <w:p>
      <w:pPr>
        <w:pStyle w:val="Normal"/>
        <w:spacing w:beforeAutospacing="1" w:afterAutospacing="1"/>
        <w:ind w:left="720" w:hanging="0"/>
        <w:jc w:val="both"/>
        <w:rPr>
          <w:color w:val="000000"/>
          <w:sz w:val="24"/>
          <w:szCs w:val="24"/>
        </w:rPr>
      </w:pPr>
      <w:r>
        <w:rPr>
          <w:color w:val="000000"/>
          <w:sz w:val="24"/>
          <w:szCs w:val="24"/>
        </w:rPr>
        <w:t xml:space="preserve"> </w:t>
      </w:r>
      <w:r>
        <w:rPr>
          <w:color w:val="000000"/>
          <w:sz w:val="24"/>
          <w:szCs w:val="24"/>
        </w:rPr>
        <w:t xml:space="preserve">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 </w:t>
      </w:r>
    </w:p>
    <w:p>
      <w:pPr>
        <w:pStyle w:val="Normal"/>
        <w:spacing w:before="360" w:afterAutospacing="1"/>
        <w:jc w:val="center"/>
        <w:rPr>
          <w:color w:val="000000"/>
          <w:sz w:val="24"/>
          <w:szCs w:val="24"/>
        </w:rPr>
      </w:pPr>
      <w:r>
        <w:rPr>
          <w:b/>
          <w:bCs/>
          <w:color w:val="000000"/>
          <w:sz w:val="24"/>
          <w:szCs w:val="24"/>
        </w:rPr>
        <w:t>Члан 32.</w:t>
      </w:r>
    </w:p>
    <w:p>
      <w:pPr>
        <w:pStyle w:val="Normal"/>
        <w:spacing w:before="0" w:after="120"/>
        <w:jc w:val="both"/>
        <w:rPr>
          <w:color w:val="000000"/>
          <w:sz w:val="24"/>
          <w:szCs w:val="24"/>
        </w:rPr>
      </w:pPr>
      <w:r>
        <w:rPr>
          <w:color w:val="000000"/>
        </w:rPr>
        <w:t xml:space="preserve">              </w:t>
      </w:r>
      <w:r>
        <w:rPr>
          <w:color w:val="000000"/>
          <w:sz w:val="24"/>
          <w:szCs w:val="24"/>
        </w:rPr>
        <w:t xml:space="preserve">Приоритет у извршавању расхода за робе и услуге корисника буџетских средстава имају расходи за сталне трошкове, трошкове текућих поправки </w:t>
        <w:tab/>
        <w:t xml:space="preserve">и  одржавања  и материјал. </w:t>
      </w:r>
    </w:p>
    <w:p>
      <w:pPr>
        <w:pStyle w:val="Normal"/>
        <w:spacing w:before="0" w:after="120"/>
        <w:jc w:val="both"/>
        <w:rPr>
          <w:color w:val="000000"/>
          <w:sz w:val="24"/>
          <w:szCs w:val="24"/>
        </w:rPr>
      </w:pPr>
      <w:r>
        <w:rPr>
          <w:color w:val="000000"/>
          <w:sz w:val="24"/>
          <w:szCs w:val="24"/>
        </w:rPr>
        <w:t xml:space="preserve">            </w:t>
      </w:r>
      <w:r>
        <w:rPr>
          <w:color w:val="000000"/>
          <w:sz w:val="24"/>
          <w:szCs w:val="24"/>
        </w:rPr>
        <w:t xml:space="preserve">Корисници буџетских средстава дужни су да обавезе настале по основу сталних трошкова, трошкова текућих поправки и одржавања, материјала, као </w:t>
        <w:tab/>
        <w:t xml:space="preserve">и по основу капиталних издатака измире у року утврђеном законом који регулише рокове измирења новчаних обавеза у комерцијалним </w:t>
        <w:tab/>
        <w:t xml:space="preserve">трансакцијама. </w:t>
      </w:r>
    </w:p>
    <w:p>
      <w:pPr>
        <w:pStyle w:val="Normal"/>
        <w:spacing w:before="0" w:after="120"/>
        <w:jc w:val="both"/>
        <w:rPr>
          <w:color w:val="000000"/>
          <w:sz w:val="24"/>
          <w:szCs w:val="24"/>
        </w:rPr>
      </w:pPr>
      <w:r>
        <w:rPr>
          <w:color w:val="000000"/>
          <w:sz w:val="24"/>
          <w:szCs w:val="24"/>
        </w:rPr>
      </w:r>
    </w:p>
    <w:p>
      <w:pPr>
        <w:pStyle w:val="Normal"/>
        <w:spacing w:before="0" w:after="120"/>
        <w:jc w:val="both"/>
        <w:rPr>
          <w:color w:val="000000"/>
          <w:sz w:val="24"/>
          <w:szCs w:val="24"/>
        </w:rPr>
      </w:pPr>
      <w:r>
        <w:rPr>
          <w:color w:val="000000"/>
          <w:sz w:val="24"/>
          <w:szCs w:val="24"/>
        </w:rPr>
      </w:r>
    </w:p>
    <w:p>
      <w:pPr>
        <w:pStyle w:val="Normal"/>
        <w:spacing w:before="360" w:afterAutospacing="1"/>
        <w:jc w:val="center"/>
        <w:rPr>
          <w:color w:val="000000"/>
          <w:sz w:val="24"/>
          <w:szCs w:val="24"/>
        </w:rPr>
      </w:pPr>
      <w:r>
        <w:rPr>
          <w:b/>
          <w:bCs/>
          <w:color w:val="000000"/>
          <w:sz w:val="24"/>
          <w:szCs w:val="24"/>
        </w:rPr>
        <w:t>Члан 33.</w:t>
      </w:r>
    </w:p>
    <w:p>
      <w:pPr>
        <w:pStyle w:val="Normal"/>
        <w:spacing w:before="0" w:after="120"/>
        <w:jc w:val="both"/>
        <w:rPr>
          <w:color w:val="000000"/>
          <w:sz w:val="24"/>
          <w:szCs w:val="24"/>
        </w:rPr>
      </w:pPr>
      <w:r>
        <w:rPr>
          <w:color w:val="000000"/>
        </w:rPr>
        <w:t xml:space="preserve">              </w:t>
      </w:r>
      <w:r>
        <w:rPr>
          <w:color w:val="000000"/>
          <w:sz w:val="24"/>
          <w:szCs w:val="24"/>
        </w:rPr>
        <w:t xml:space="preserve">Средства буџета распоређују се и исказују по ближим наменама, у складу са економском и функционалном класификацијом, годишњим програмом </w:t>
        <w:tab/>
        <w:t xml:space="preserve">и  финансијским  планом прихода и расхода. </w:t>
      </w:r>
    </w:p>
    <w:p>
      <w:pPr>
        <w:pStyle w:val="Normal"/>
        <w:spacing w:before="0" w:after="120"/>
        <w:jc w:val="both"/>
        <w:rPr>
          <w:color w:val="000000"/>
          <w:sz w:val="24"/>
          <w:szCs w:val="24"/>
        </w:rPr>
      </w:pPr>
      <w:r>
        <w:rPr>
          <w:color w:val="000000"/>
          <w:sz w:val="24"/>
          <w:szCs w:val="24"/>
        </w:rPr>
        <w:t xml:space="preserve">            </w:t>
      </w:r>
      <w:r>
        <w:rPr>
          <w:color w:val="000000"/>
          <w:sz w:val="24"/>
          <w:szCs w:val="24"/>
        </w:rPr>
        <w:t xml:space="preserve">Годишњи програм и финансијски план  прихода  и расхода из става 1. овог члана доноси надлежни орган буџетског корисника,  најкасније 45 дана </w:t>
        <w:tab/>
        <w:t xml:space="preserve">од дана ступања на снагу ове одлуке. </w:t>
      </w:r>
    </w:p>
    <w:p>
      <w:pPr>
        <w:pStyle w:val="Normal"/>
        <w:spacing w:before="0" w:after="120"/>
        <w:jc w:val="both"/>
        <w:rPr>
          <w:color w:val="000000"/>
          <w:sz w:val="24"/>
          <w:szCs w:val="24"/>
        </w:rPr>
      </w:pPr>
      <w:r>
        <w:rPr>
          <w:color w:val="000000"/>
          <w:sz w:val="24"/>
          <w:szCs w:val="24"/>
        </w:rPr>
        <w:t xml:space="preserve">            </w:t>
      </w:r>
      <w:r>
        <w:rPr>
          <w:color w:val="000000"/>
          <w:sz w:val="24"/>
          <w:szCs w:val="24"/>
        </w:rPr>
        <w:t xml:space="preserve">Распоред коришћења средстава у складу са  финансијским  планом и приливом средстава у буџет, а по захтевима корисника, врши се на основу </w:t>
        <w:tab/>
        <w:t xml:space="preserve">одобрења наредбодавца за извршење буџета, што наредбодавац потврђује потписом на захтеву корисника, или посебним решењем. </w:t>
      </w:r>
    </w:p>
    <w:p>
      <w:pPr>
        <w:pStyle w:val="Normal"/>
        <w:spacing w:before="360" w:afterAutospacing="1"/>
        <w:jc w:val="center"/>
        <w:rPr>
          <w:b/>
          <w:color w:val="000000"/>
        </w:rPr>
      </w:pPr>
      <w:r>
        <w:rPr>
          <w:b/>
          <w:bCs/>
          <w:color w:val="000000"/>
          <w:sz w:val="24"/>
          <w:szCs w:val="24"/>
        </w:rPr>
        <w:t>Члан</w:t>
      </w:r>
      <w:r>
        <w:rPr>
          <w:b/>
          <w:color w:val="000000"/>
          <w:sz w:val="24"/>
          <w:szCs w:val="24"/>
        </w:rPr>
        <w:t xml:space="preserve">  </w:t>
      </w:r>
      <w:r>
        <w:rPr>
          <w:b/>
          <w:bCs/>
          <w:color w:val="000000"/>
          <w:sz w:val="24"/>
          <w:szCs w:val="24"/>
        </w:rPr>
        <w:t>34</w:t>
      </w:r>
      <w:r>
        <w:rPr>
          <w:b/>
          <w:bCs/>
          <w:color w:val="000000"/>
        </w:rPr>
        <w:t xml:space="preserve"> </w:t>
      </w:r>
      <w:r>
        <w:rPr>
          <w:rFonts w:ascii="Arial;" w:hAnsi="Arial;"/>
          <w:b/>
          <w:bCs/>
          <w:color w:val="000000"/>
        </w:rPr>
        <w:t>.</w:t>
      </w:r>
    </w:p>
    <w:p>
      <w:pPr>
        <w:pStyle w:val="Normal"/>
        <w:spacing w:before="0" w:after="120"/>
        <w:jc w:val="both"/>
        <w:rPr>
          <w:color w:val="000000"/>
          <w:sz w:val="24"/>
          <w:szCs w:val="24"/>
        </w:rPr>
      </w:pPr>
      <w:r>
        <w:rPr>
          <w:color w:val="000000"/>
          <w:lang w:val="ru-RU"/>
        </w:rPr>
        <w:t xml:space="preserve">               </w:t>
      </w:r>
      <w:r>
        <w:rPr>
          <w:color w:val="000000"/>
          <w:sz w:val="24"/>
          <w:szCs w:val="24"/>
          <w:lang w:val="ru-RU"/>
        </w:rPr>
        <w:t>Средства из наменских средстава</w:t>
      </w:r>
      <w:r>
        <w:rPr>
          <w:color w:val="000000"/>
          <w:sz w:val="24"/>
          <w:szCs w:val="24"/>
        </w:rPr>
        <w:t xml:space="preserve">  по  </w:t>
      </w:r>
      <w:r>
        <w:rPr>
          <w:color w:val="000000"/>
          <w:sz w:val="24"/>
          <w:szCs w:val="24"/>
          <w:lang w:val="ru-RU"/>
        </w:rPr>
        <w:t>основу промене намене пољопривредног земљишта, у висини прихода планираних у 20</w:t>
      </w:r>
      <w:r>
        <w:rPr>
          <w:color w:val="000000"/>
          <w:sz w:val="24"/>
          <w:szCs w:val="24"/>
        </w:rPr>
        <w:t>24</w:t>
      </w:r>
      <w:r>
        <w:rPr>
          <w:color w:val="000000"/>
          <w:sz w:val="24"/>
          <w:szCs w:val="24"/>
          <w:lang w:val="ru-RU"/>
        </w:rPr>
        <w:t xml:space="preserve">. години, у износу </w:t>
      </w:r>
      <w:r>
        <w:rPr>
          <w:color w:val="000000"/>
          <w:sz w:val="24"/>
          <w:szCs w:val="24"/>
        </w:rPr>
        <w:tab/>
      </w:r>
      <w:r>
        <w:rPr>
          <w:color w:val="000000"/>
          <w:sz w:val="24"/>
          <w:szCs w:val="24"/>
          <w:lang w:val="ru-RU"/>
        </w:rPr>
        <w:t>од</w:t>
      </w:r>
      <w:r>
        <w:rPr>
          <w:color w:val="000000"/>
          <w:sz w:val="24"/>
          <w:szCs w:val="24"/>
        </w:rPr>
        <w:t xml:space="preserve">  300.000,00  </w:t>
      </w:r>
      <w:r>
        <w:rPr>
          <w:color w:val="000000"/>
          <w:sz w:val="24"/>
          <w:szCs w:val="24"/>
          <w:lang w:val="ru-RU"/>
        </w:rPr>
        <w:t>привремено се распоређују у разделу 5,</w:t>
      </w:r>
      <w:r>
        <w:rPr>
          <w:color w:val="000000"/>
          <w:sz w:val="24"/>
          <w:szCs w:val="24"/>
        </w:rPr>
        <w:t xml:space="preserve"> Општинска управа,  Програм 0101 : Пољопривреда и рурални развој , програмска активност </w:t>
        <w:tab/>
        <w:t xml:space="preserve">0101-0001- Подршка за </w:t>
        <w:tab/>
        <w:t xml:space="preserve">спровођење пољопривредне политике у локалној заједници,  </w:t>
      </w:r>
      <w:r>
        <w:rPr>
          <w:color w:val="000000"/>
          <w:sz w:val="24"/>
          <w:szCs w:val="24"/>
          <w:lang w:val="ru-RU"/>
        </w:rPr>
        <w:t>функција 4</w:t>
      </w:r>
      <w:r>
        <w:rPr>
          <w:color w:val="000000"/>
          <w:sz w:val="24"/>
          <w:szCs w:val="24"/>
        </w:rPr>
        <w:t xml:space="preserve">21 </w:t>
      </w:r>
      <w:r>
        <w:rPr>
          <w:color w:val="000000"/>
          <w:sz w:val="24"/>
          <w:szCs w:val="24"/>
          <w:lang w:val="ru-RU"/>
        </w:rPr>
        <w:t>:</w:t>
      </w:r>
      <w:r>
        <w:rPr>
          <w:color w:val="000000"/>
          <w:sz w:val="24"/>
          <w:szCs w:val="24"/>
        </w:rPr>
        <w:t xml:space="preserve"> - пољопривреда,  </w:t>
      </w:r>
      <w:r>
        <w:rPr>
          <w:color w:val="000000"/>
          <w:sz w:val="24"/>
          <w:szCs w:val="24"/>
          <w:lang w:val="ru-RU"/>
        </w:rPr>
        <w:t>позиција:</w:t>
      </w:r>
      <w:r>
        <w:rPr>
          <w:color w:val="000000"/>
          <w:sz w:val="24"/>
          <w:szCs w:val="24"/>
        </w:rPr>
        <w:t xml:space="preserve">  67  </w:t>
      </w:r>
      <w:r>
        <w:rPr>
          <w:color w:val="000000"/>
          <w:sz w:val="24"/>
          <w:szCs w:val="24"/>
          <w:lang w:val="ru-RU"/>
        </w:rPr>
        <w:t xml:space="preserve">-економска </w:t>
        <w:tab/>
        <w:t>класификација 42</w:t>
      </w:r>
      <w:r>
        <w:rPr>
          <w:color w:val="000000"/>
          <w:sz w:val="24"/>
          <w:szCs w:val="24"/>
        </w:rPr>
        <w:t xml:space="preserve">4  </w:t>
      </w:r>
      <w:r>
        <w:rPr>
          <w:color w:val="000000"/>
          <w:sz w:val="24"/>
          <w:szCs w:val="24"/>
          <w:lang w:val="ru-RU"/>
        </w:rPr>
        <w:t>-</w:t>
      </w:r>
      <w:r>
        <w:rPr>
          <w:color w:val="000000"/>
          <w:sz w:val="24"/>
          <w:szCs w:val="24"/>
        </w:rPr>
        <w:t xml:space="preserve"> специјализоване услуге  (за потребе идентификације пољопривредног земљишта)</w:t>
      </w:r>
      <w:r>
        <w:rPr>
          <w:color w:val="000000"/>
          <w:sz w:val="24"/>
          <w:szCs w:val="24"/>
          <w:lang w:val="ru-RU"/>
        </w:rPr>
        <w:t xml:space="preserve">, до доношења  </w:t>
      </w:r>
      <w:r>
        <w:rPr>
          <w:b/>
          <w:bCs/>
          <w:i/>
          <w:iCs/>
          <w:color w:val="000000"/>
          <w:sz w:val="24"/>
          <w:szCs w:val="24"/>
          <w:lang w:val="ru-RU"/>
        </w:rPr>
        <w:t xml:space="preserve">Годишњег </w:t>
        <w:tab/>
        <w:t>програма</w:t>
      </w:r>
      <w:r>
        <w:rPr>
          <w:color w:val="000000"/>
          <w:sz w:val="24"/>
          <w:szCs w:val="24"/>
          <w:lang w:val="ru-RU"/>
        </w:rPr>
        <w:t xml:space="preserve">  </w:t>
        <w:tab/>
      </w:r>
      <w:r>
        <w:rPr>
          <w:b/>
          <w:bCs/>
          <w:i/>
          <w:iCs/>
          <w:color w:val="000000"/>
          <w:sz w:val="24"/>
          <w:szCs w:val="24"/>
          <w:lang w:val="ru-RU"/>
        </w:rPr>
        <w:t xml:space="preserve">Заштите уређења и </w:t>
      </w:r>
      <w:r>
        <w:rPr>
          <w:b/>
          <w:bCs/>
          <w:i/>
          <w:iCs/>
          <w:color w:val="000000"/>
          <w:sz w:val="24"/>
          <w:szCs w:val="24"/>
        </w:rPr>
        <w:tab/>
      </w:r>
      <w:r>
        <w:rPr>
          <w:b/>
          <w:bCs/>
          <w:i/>
          <w:iCs/>
          <w:color w:val="000000"/>
          <w:sz w:val="24"/>
          <w:szCs w:val="24"/>
          <w:lang w:val="ru-RU"/>
        </w:rPr>
        <w:t>коришћења</w:t>
      </w:r>
      <w:r>
        <w:rPr>
          <w:color w:val="000000"/>
          <w:sz w:val="24"/>
          <w:szCs w:val="24"/>
          <w:lang w:val="ru-RU"/>
        </w:rPr>
        <w:t xml:space="preserve">  </w:t>
      </w:r>
      <w:r>
        <w:rPr>
          <w:b/>
          <w:bCs/>
          <w:i/>
          <w:iCs/>
          <w:color w:val="000000"/>
          <w:sz w:val="24"/>
          <w:szCs w:val="24"/>
          <w:lang w:val="ru-RU"/>
        </w:rPr>
        <w:t>пољопривредног земљишта</w:t>
      </w:r>
      <w:r>
        <w:rPr>
          <w:i/>
          <w:iCs/>
          <w:color w:val="000000"/>
          <w:sz w:val="24"/>
          <w:szCs w:val="24"/>
        </w:rPr>
        <w:t xml:space="preserve">. </w:t>
      </w:r>
    </w:p>
    <w:p>
      <w:pPr>
        <w:pStyle w:val="Normal"/>
        <w:spacing w:before="0" w:after="120"/>
        <w:jc w:val="both"/>
        <w:rPr>
          <w:color w:val="000000"/>
        </w:rPr>
      </w:pPr>
      <w:r>
        <w:rPr>
          <w:color w:val="000000"/>
        </w:rPr>
      </w:r>
    </w:p>
    <w:p>
      <w:pPr>
        <w:pStyle w:val="Normal"/>
        <w:spacing w:before="0" w:after="120"/>
        <w:jc w:val="center"/>
        <w:rPr>
          <w:b/>
          <w:color w:val="000000" w:themeColor="text1"/>
        </w:rPr>
      </w:pPr>
      <w:r>
        <w:rPr>
          <w:b/>
          <w:bCs/>
          <w:color w:val="000000" w:themeColor="text1"/>
          <w:sz w:val="24"/>
          <w:szCs w:val="24"/>
        </w:rPr>
        <w:t>Члан</w:t>
      </w:r>
      <w:r>
        <w:rPr>
          <w:b/>
          <w:color w:val="000000" w:themeColor="text1"/>
          <w:sz w:val="24"/>
          <w:szCs w:val="24"/>
        </w:rPr>
        <w:t xml:space="preserve">  </w:t>
      </w:r>
      <w:r>
        <w:rPr>
          <w:b/>
          <w:bCs/>
          <w:color w:val="000000" w:themeColor="text1"/>
          <w:sz w:val="24"/>
          <w:szCs w:val="24"/>
        </w:rPr>
        <w:t>35</w:t>
      </w:r>
      <w:r>
        <w:rPr>
          <w:b/>
          <w:bCs/>
          <w:color w:val="000000" w:themeColor="text1"/>
        </w:rPr>
        <w:t xml:space="preserve"> </w:t>
      </w:r>
      <w:r>
        <w:rPr>
          <w:rFonts w:ascii="Arial;" w:hAnsi="Arial;"/>
          <w:b/>
          <w:bCs/>
          <w:color w:val="000000" w:themeColor="text1"/>
        </w:rPr>
        <w:t>.</w:t>
      </w:r>
    </w:p>
    <w:p>
      <w:pPr>
        <w:pStyle w:val="Normal"/>
        <w:spacing w:before="0" w:after="120"/>
        <w:jc w:val="both"/>
        <w:rPr>
          <w:rFonts w:ascii="Calibri" w:hAnsi="Calibri" w:asciiTheme="minorHAnsi" w:hAnsiTheme="minorHAnsi"/>
          <w:color w:val="000000" w:themeColor="text1"/>
        </w:rPr>
      </w:pPr>
      <w:r>
        <w:rPr>
          <w:color w:val="000000" w:themeColor="text1"/>
        </w:rPr>
        <w:t xml:space="preserve">              </w:t>
      </w:r>
      <w:r>
        <w:rPr>
          <w:color w:val="000000" w:themeColor="text1"/>
          <w:sz w:val="24"/>
          <w:szCs w:val="24"/>
        </w:rPr>
        <w:t xml:space="preserve">Средства распоређена у разделу 5- Општинска управа, програм 0602 – Опште услуге локалне самоуправе, програмска ативност 0602-0001- </w:t>
        <w:tab/>
        <w:t xml:space="preserve">функционисање </w:t>
        <w:tab/>
        <w:t xml:space="preserve">локалне </w:t>
        <w:tab/>
        <w:t xml:space="preserve">самоуправе и градских општина, функција 830.-услуге емитовања и </w:t>
        <w:tab/>
        <w:t xml:space="preserve">издаваштва, </w:t>
        <w:tab/>
        <w:t xml:space="preserve">позиција  99, економска </w:t>
        <w:tab/>
        <w:t>класификација  423-</w:t>
        <w:tab/>
        <w:t xml:space="preserve">услуге по уговору, у износу од 5.000.000 ,00 намењена су набавци услуга радија и </w:t>
        <w:tab/>
        <w:t xml:space="preserve">телевизије и пројекте медија у складу са </w:t>
        <w:tab/>
        <w:t xml:space="preserve">Законом о јавном информисању и </w:t>
        <w:tab/>
        <w:t>медијима</w:t>
      </w:r>
      <w:r>
        <w:rPr>
          <w:rFonts w:ascii="Calibri" w:hAnsi="Calibri" w:asciiTheme="minorHAnsi" w:hAnsiTheme="minorHAnsi"/>
          <w:color w:val="000000" w:themeColor="text1"/>
        </w:rPr>
        <w:t xml:space="preserve"> </w:t>
      </w:r>
      <w:r>
        <w:rPr>
          <w:color w:val="000000" w:themeColor="text1"/>
          <w:sz w:val="24"/>
          <w:szCs w:val="24"/>
        </w:rPr>
        <w:t>(„Службени гласник РС“</w:t>
      </w:r>
      <w:r>
        <w:rPr>
          <w:rFonts w:ascii="Calibri" w:hAnsi="Calibri" w:asciiTheme="minorHAnsi" w:hAnsiTheme="minorHAnsi"/>
          <w:color w:val="000000" w:themeColor="text1"/>
        </w:rPr>
        <w:t xml:space="preserve"> </w:t>
      </w:r>
      <w:r>
        <w:rPr>
          <w:color w:val="000000" w:themeColor="text1"/>
          <w:sz w:val="24"/>
          <w:szCs w:val="24"/>
        </w:rPr>
        <w:t>број 92/2023).</w:t>
      </w:r>
    </w:p>
    <w:p>
      <w:pPr>
        <w:pStyle w:val="Normal"/>
        <w:spacing w:before="360" w:afterAutospacing="1"/>
        <w:jc w:val="center"/>
        <w:rPr>
          <w:color w:val="000000"/>
          <w:sz w:val="24"/>
          <w:szCs w:val="24"/>
        </w:rPr>
      </w:pPr>
      <w:r>
        <w:rPr>
          <w:b/>
          <w:bCs/>
          <w:color w:val="000000"/>
          <w:sz w:val="24"/>
          <w:szCs w:val="24"/>
        </w:rPr>
        <w:t>Члан 36.</w:t>
      </w:r>
    </w:p>
    <w:p>
      <w:pPr>
        <w:pStyle w:val="Normal"/>
        <w:spacing w:before="360" w:afterAutospacing="1"/>
        <w:jc w:val="both"/>
        <w:rPr>
          <w:color w:val="FF0000"/>
          <w:sz w:val="24"/>
          <w:szCs w:val="24"/>
        </w:rPr>
      </w:pPr>
      <w:r>
        <w:rPr>
          <w:color w:val="FF0000"/>
          <w:sz w:val="24"/>
          <w:szCs w:val="24"/>
        </w:rPr>
        <w:t>           </w:t>
      </w:r>
      <w:r>
        <w:rPr>
          <w:color w:val="000000"/>
          <w:sz w:val="24"/>
          <w:szCs w:val="24"/>
        </w:rPr>
        <w:t xml:space="preserve">Остатак неутрошених средстава самодоприноса биће расподељен након усвајања завршног  рачуна буџета општине Ариље за 2023. годину у складу </w:t>
        <w:tab/>
        <w:t xml:space="preserve">са Одлукама Савета месних заједница. Евиденција о пренетим и неутрошеним средствима самодоприноса биће саставни део Одлуке о завршном </w:t>
        <w:tab/>
        <w:t>рачуну буџета</w:t>
      </w:r>
      <w:r>
        <w:rPr>
          <w:color w:val="FF0000"/>
          <w:sz w:val="24"/>
          <w:szCs w:val="24"/>
        </w:rPr>
        <w:t xml:space="preserve">. </w:t>
      </w:r>
    </w:p>
    <w:p>
      <w:pPr>
        <w:pStyle w:val="Normal"/>
        <w:spacing w:before="360" w:afterAutospacing="1"/>
        <w:jc w:val="center"/>
        <w:rPr>
          <w:color w:val="000000"/>
          <w:sz w:val="24"/>
          <w:szCs w:val="24"/>
        </w:rPr>
      </w:pPr>
      <w:r>
        <w:rPr>
          <w:b/>
          <w:bCs/>
          <w:color w:val="000000"/>
          <w:sz w:val="24"/>
          <w:szCs w:val="24"/>
        </w:rPr>
        <w:t>Члан  37.</w:t>
      </w:r>
    </w:p>
    <w:p>
      <w:pPr>
        <w:pStyle w:val="Normal"/>
        <w:spacing w:before="0" w:after="120"/>
        <w:jc w:val="both"/>
        <w:rPr>
          <w:color w:val="000000"/>
          <w:sz w:val="24"/>
          <w:szCs w:val="24"/>
        </w:rPr>
      </w:pPr>
      <w:r>
        <w:rPr>
          <w:color w:val="000000"/>
          <w:sz w:val="24"/>
          <w:szCs w:val="24"/>
          <w:lang w:val="ru-RU"/>
        </w:rPr>
        <w:t xml:space="preserve">            </w:t>
      </w:r>
      <w:r>
        <w:rPr>
          <w:color w:val="000000"/>
          <w:sz w:val="24"/>
          <w:szCs w:val="24"/>
          <w:lang w:val="ru-RU"/>
        </w:rPr>
        <w:t>Ову Одлуку објавити у</w:t>
      </w:r>
      <w:r>
        <w:rPr>
          <w:color w:val="000000"/>
          <w:sz w:val="24"/>
          <w:szCs w:val="24"/>
        </w:rPr>
        <w:t xml:space="preserve">  Службеном  </w:t>
      </w:r>
      <w:r>
        <w:rPr>
          <w:color w:val="000000"/>
          <w:sz w:val="24"/>
          <w:szCs w:val="24"/>
          <w:lang w:val="ru-RU"/>
        </w:rPr>
        <w:t>гласнику</w:t>
      </w:r>
      <w:r>
        <w:rPr>
          <w:color w:val="000000"/>
          <w:sz w:val="24"/>
          <w:szCs w:val="24"/>
        </w:rPr>
        <w:t xml:space="preserve">  општине  </w:t>
      </w:r>
      <w:r>
        <w:rPr>
          <w:color w:val="000000"/>
          <w:sz w:val="24"/>
          <w:szCs w:val="24"/>
          <w:lang w:val="ru-RU"/>
        </w:rPr>
        <w:t>Ариље</w:t>
      </w:r>
      <w:r>
        <w:rPr>
          <w:color w:val="000000"/>
          <w:sz w:val="24"/>
          <w:szCs w:val="24"/>
        </w:rPr>
        <w:t xml:space="preserve">  </w:t>
      </w:r>
      <w:r>
        <w:rPr>
          <w:color w:val="000000"/>
          <w:sz w:val="24"/>
          <w:szCs w:val="24"/>
          <w:lang w:val="ru-RU"/>
        </w:rPr>
        <w:t>и доставити</w:t>
      </w:r>
      <w:r>
        <w:rPr>
          <w:color w:val="000000"/>
          <w:sz w:val="24"/>
          <w:szCs w:val="24"/>
        </w:rPr>
        <w:t xml:space="preserve">  министру  </w:t>
      </w:r>
      <w:r>
        <w:rPr>
          <w:color w:val="000000"/>
          <w:sz w:val="24"/>
          <w:szCs w:val="24"/>
          <w:lang w:val="ru-RU"/>
        </w:rPr>
        <w:t>надлежном за послове финансија.</w:t>
      </w:r>
    </w:p>
    <w:p>
      <w:pPr>
        <w:pStyle w:val="Normal"/>
        <w:spacing w:before="360" w:afterAutospacing="1"/>
        <w:jc w:val="center"/>
        <w:rPr>
          <w:color w:val="000000"/>
          <w:sz w:val="24"/>
          <w:szCs w:val="24"/>
        </w:rPr>
      </w:pPr>
      <w:r>
        <w:rPr>
          <w:b/>
          <w:bCs/>
          <w:color w:val="000000"/>
          <w:sz w:val="24"/>
          <w:szCs w:val="24"/>
        </w:rPr>
        <w:t>Члан 38.</w:t>
      </w:r>
    </w:p>
    <w:p>
      <w:pPr>
        <w:pStyle w:val="Normal"/>
        <w:spacing w:before="0" w:after="120"/>
        <w:rPr>
          <w:rFonts w:ascii="Arial;" w:hAnsi="Arial;"/>
          <w:color w:val="000000"/>
        </w:rPr>
      </w:pPr>
      <w:r>
        <w:rPr>
          <w:color w:val="000000"/>
        </w:rPr>
        <w:t xml:space="preserve">            </w:t>
      </w:r>
      <w:r>
        <w:rPr>
          <w:color w:val="000000"/>
          <w:sz w:val="24"/>
          <w:szCs w:val="24"/>
        </w:rPr>
        <w:t>Ова Одлука ступа на снагу осмог дана од дана објављивања у Службеном гласнику општине Ариље, а примењиваће се од  01. јануара 2024. године</w:t>
      </w:r>
      <w:r>
        <w:rPr>
          <w:rFonts w:ascii="Arial;" w:hAnsi="Arial;"/>
          <w:color w:val="000000"/>
        </w:rPr>
        <w:t>.</w:t>
      </w:r>
    </w:p>
    <w:p>
      <w:pPr>
        <w:pStyle w:val="Normal"/>
        <w:spacing w:before="0" w:after="120"/>
        <w:rPr>
          <w:b/>
          <w:color w:val="000000"/>
          <w:sz w:val="24"/>
          <w:szCs w:val="24"/>
        </w:rPr>
      </w:pPr>
      <w:r>
        <w:rPr>
          <w:rFonts w:ascii="Arial;" w:hAnsi="Arial;"/>
          <w:color w:val="000000"/>
        </w:rPr>
        <w:tab/>
        <w:tab/>
        <w:tab/>
        <w:tab/>
        <w:tab/>
        <w:tab/>
        <w:tab/>
        <w:tab/>
        <w:tab/>
        <w:t xml:space="preserve">         </w:t>
      </w:r>
      <w:r>
        <w:rPr>
          <w:rFonts w:ascii="Arial;" w:hAnsi="Arial;"/>
          <w:b/>
          <w:color w:val="000000"/>
          <w:sz w:val="24"/>
          <w:szCs w:val="24"/>
        </w:rPr>
        <w:t>РЕПУБЛИКА СРБИЈА</w:t>
      </w:r>
    </w:p>
    <w:p>
      <w:pPr>
        <w:pStyle w:val="Normal"/>
        <w:spacing w:beforeAutospacing="1" w:afterAutospacing="1"/>
        <w:jc w:val="center"/>
        <w:rPr>
          <w:color w:val="000000"/>
          <w:sz w:val="24"/>
          <w:szCs w:val="24"/>
        </w:rPr>
      </w:pPr>
      <w:r>
        <w:rPr>
          <w:b/>
          <w:bCs/>
          <w:color w:val="000000"/>
          <w:sz w:val="24"/>
          <w:szCs w:val="24"/>
        </w:rPr>
        <w:t xml:space="preserve">ОПШТИНА АРИЉЕ </w:t>
      </w:r>
    </w:p>
    <w:p>
      <w:pPr>
        <w:pStyle w:val="Normal"/>
        <w:spacing w:beforeAutospacing="1" w:afterAutospacing="1"/>
        <w:jc w:val="center"/>
        <w:rPr>
          <w:color w:val="000000"/>
          <w:sz w:val="24"/>
          <w:szCs w:val="24"/>
        </w:rPr>
      </w:pPr>
      <w:r>
        <w:rPr>
          <w:bCs/>
          <w:color w:val="000000"/>
          <w:sz w:val="24"/>
          <w:szCs w:val="24"/>
        </w:rPr>
        <w:t>Скупштина општине</w:t>
      </w:r>
      <w:r>
        <w:rPr>
          <w:color w:val="000000"/>
          <w:sz w:val="24"/>
          <w:szCs w:val="24"/>
        </w:rPr>
        <w:t xml:space="preserve">  </w:t>
      </w:r>
    </w:p>
    <w:p>
      <w:pPr>
        <w:pStyle w:val="Normal"/>
        <w:spacing w:beforeAutospacing="1" w:afterAutospacing="1"/>
        <w:jc w:val="center"/>
        <w:rPr>
          <w:color w:val="000000"/>
          <w:sz w:val="24"/>
          <w:szCs w:val="24"/>
        </w:rPr>
      </w:pPr>
      <w:r>
        <w:rPr>
          <w:color w:val="000000"/>
          <w:sz w:val="24"/>
          <w:szCs w:val="24"/>
        </w:rPr>
        <w:t> </w:t>
      </w:r>
      <w:r>
        <w:rPr>
          <w:color w:val="000000"/>
          <w:sz w:val="24"/>
          <w:szCs w:val="24"/>
          <w:lang w:val="sr-Latn-RS"/>
        </w:rPr>
        <w:t xml:space="preserve">III </w:t>
      </w:r>
      <w:r>
        <w:rPr>
          <w:color w:val="000000"/>
          <w:sz w:val="24"/>
          <w:szCs w:val="24"/>
        </w:rPr>
        <w:t>број 400 -</w:t>
      </w:r>
      <w:r>
        <w:rPr>
          <w:color w:val="000000"/>
          <w:sz w:val="24"/>
          <w:szCs w:val="24"/>
          <w:lang w:val="sr-Latn-RS"/>
        </w:rPr>
        <w:t>3</w:t>
      </w:r>
      <w:r>
        <w:rPr>
          <w:color w:val="000000"/>
          <w:sz w:val="24"/>
          <w:szCs w:val="24"/>
        </w:rPr>
        <w:t>85/2023 ,__.</w:t>
      </w:r>
      <w:r>
        <w:rPr>
          <w:color w:val="000000" w:themeColor="text1"/>
          <w:sz w:val="24"/>
          <w:szCs w:val="24"/>
        </w:rPr>
        <w:t>12. 2023 .  године</w:t>
      </w:r>
      <w:r>
        <w:rPr>
          <w:color w:val="000000"/>
          <w:sz w:val="24"/>
          <w:szCs w:val="24"/>
        </w:rPr>
        <w:t xml:space="preserve"> </w:t>
      </w:r>
    </w:p>
    <w:p>
      <w:pPr>
        <w:pStyle w:val="Normal"/>
        <w:spacing w:beforeAutospacing="1" w:afterAutospacing="1"/>
        <w:jc w:val="center"/>
        <w:rPr>
          <w:color w:val="000000"/>
          <w:sz w:val="24"/>
          <w:szCs w:val="24"/>
        </w:rPr>
      </w:pPr>
      <w:r>
        <w:rPr>
          <w:color w:val="000000"/>
          <w:sz w:val="24"/>
          <w:szCs w:val="24"/>
        </w:rPr>
      </w:r>
    </w:p>
    <w:p>
      <w:pPr>
        <w:pStyle w:val="Normal"/>
        <w:spacing w:beforeAutospacing="1" w:afterAutospacing="1"/>
        <w:rPr>
          <w:color w:val="000000"/>
          <w:sz w:val="24"/>
          <w:szCs w:val="24"/>
        </w:rPr>
      </w:pPr>
      <w:r>
        <w:rPr>
          <w:color w:val="000000"/>
          <w:sz w:val="24"/>
          <w:szCs w:val="24"/>
        </w:rPr>
      </w:r>
    </w:p>
    <w:p>
      <w:pPr>
        <w:pStyle w:val="Normal"/>
        <w:spacing w:beforeAutospacing="1" w:afterAutospacing="1"/>
        <w:jc w:val="right"/>
        <w:rPr>
          <w:color w:val="000000"/>
          <w:sz w:val="24"/>
          <w:szCs w:val="24"/>
        </w:rPr>
      </w:pPr>
      <w:r>
        <w:rPr>
          <w:color w:val="000000"/>
          <w:sz w:val="24"/>
          <w:szCs w:val="24"/>
        </w:rPr>
        <w:t xml:space="preserve">  </w:t>
      </w:r>
      <w:r>
        <w:rPr>
          <w:b/>
          <w:bCs/>
          <w:color w:val="000000"/>
          <w:sz w:val="24"/>
          <w:szCs w:val="24"/>
        </w:rPr>
        <w:t xml:space="preserve">  </w:t>
      </w:r>
      <w:r>
        <w:rPr>
          <w:b/>
          <w:bCs/>
          <w:color w:val="000000"/>
          <w:sz w:val="24"/>
          <w:szCs w:val="24"/>
        </w:rPr>
        <w:t xml:space="preserve">ПРЕДСЕДНИК СКУПШТИНЕ ОПШТИНЕ </w:t>
      </w:r>
    </w:p>
    <w:p>
      <w:pPr>
        <w:pStyle w:val="Normal"/>
        <w:spacing w:beforeAutospacing="1" w:afterAutospacing="1"/>
        <w:jc w:val="center"/>
        <w:rPr>
          <w:color w:val="000000"/>
          <w:sz w:val="24"/>
          <w:szCs w:val="24"/>
        </w:rPr>
      </w:pPr>
      <w:r>
        <w:rPr>
          <w:color w:val="000000"/>
          <w:sz w:val="24"/>
          <w:szCs w:val="24"/>
        </w:rPr>
        <w:tab/>
        <w:tab/>
        <w:tab/>
        <w:tab/>
        <w:tab/>
        <w:tab/>
        <w:tab/>
        <w:tab/>
        <w:tab/>
        <w:tab/>
        <w:tab/>
        <w:tab/>
        <w:tab/>
        <w:tab/>
        <w:tab/>
        <w:tab/>
        <w:t>Миљана Аћимовић Стефановић</w:t>
      </w:r>
    </w:p>
    <w:p>
      <w:pPr>
        <w:pStyle w:val="Normal"/>
        <w:spacing w:beforeAutospacing="1" w:afterAutospacing="1"/>
        <w:jc w:val="center"/>
        <w:rPr>
          <w:color w:val="000000"/>
        </w:rPr>
      </w:pPr>
      <w:r>
        <w:rPr>
          <w:rFonts w:ascii="Arial;" w:hAnsi="Arial;"/>
          <w:color w:val="000000"/>
        </w:rPr>
        <w:t> </w:t>
      </w:r>
    </w:p>
    <w:p>
      <w:pPr>
        <w:pStyle w:val="Normal"/>
        <w:spacing w:beforeAutospacing="1" w:afterAutospacing="1"/>
        <w:jc w:val="center"/>
        <w:rPr>
          <w:rFonts w:ascii="Arial;" w:hAnsi="Arial;"/>
          <w:color w:val="000000"/>
        </w:rPr>
      </w:pPr>
      <w:r>
        <w:rPr>
          <w:rFonts w:ascii="Arial;" w:hAnsi="Arial;"/>
          <w:color w:val="000000"/>
        </w:rPr>
        <w:t> </w:t>
      </w:r>
    </w:p>
    <w:p>
      <w:pPr>
        <w:pStyle w:val="Normal"/>
        <w:spacing w:beforeAutospacing="1" w:afterAutospacing="1"/>
        <w:jc w:val="center"/>
        <w:rPr>
          <w:rFonts w:ascii="Arial;" w:hAnsi="Arial;"/>
          <w:color w:val="000000"/>
        </w:rPr>
      </w:pPr>
      <w:r>
        <w:rPr>
          <w:rFonts w:ascii="Arial;" w:hAnsi="Arial;"/>
          <w:color w:val="000000"/>
        </w:rPr>
      </w:r>
    </w:p>
    <w:p>
      <w:pPr>
        <w:pStyle w:val="Normal"/>
        <w:spacing w:beforeAutospacing="1" w:afterAutospacing="1"/>
        <w:jc w:val="center"/>
        <w:rPr>
          <w:rFonts w:ascii="Arial;" w:hAnsi="Arial;"/>
          <w:color w:val="000000"/>
        </w:rPr>
      </w:pPr>
      <w:r>
        <w:rPr>
          <w:rFonts w:ascii="Arial;" w:hAnsi="Arial;"/>
          <w:color w:val="000000"/>
        </w:rPr>
      </w:r>
    </w:p>
    <w:p>
      <w:pPr>
        <w:pStyle w:val="Normal"/>
        <w:spacing w:beforeAutospacing="1" w:afterAutospacing="1"/>
        <w:jc w:val="center"/>
        <w:rPr>
          <w:rFonts w:ascii="Arial;" w:hAnsi="Arial;"/>
          <w:color w:val="000000"/>
        </w:rPr>
      </w:pPr>
      <w:r>
        <w:rPr>
          <w:rFonts w:ascii="Arial;" w:hAnsi="Arial;"/>
          <w:color w:val="000000"/>
        </w:rPr>
      </w:r>
    </w:p>
    <w:p>
      <w:pPr>
        <w:pStyle w:val="Normal"/>
        <w:spacing w:beforeAutospacing="1" w:afterAutospacing="1"/>
        <w:jc w:val="center"/>
        <w:rPr>
          <w:rFonts w:ascii="Arial;" w:hAnsi="Arial;"/>
          <w:color w:val="000000"/>
        </w:rPr>
      </w:pPr>
      <w:r>
        <w:rPr>
          <w:rFonts w:ascii="Arial;" w:hAnsi="Arial;"/>
          <w:color w:val="000000"/>
        </w:rPr>
      </w:r>
    </w:p>
    <w:p>
      <w:pPr>
        <w:pStyle w:val="Normal"/>
        <w:spacing w:beforeAutospacing="1" w:afterAutospacing="1"/>
        <w:jc w:val="center"/>
        <w:rPr>
          <w:rFonts w:ascii="Arial;" w:hAnsi="Arial;"/>
          <w:color w:val="000000"/>
        </w:rPr>
      </w:pPr>
      <w:r>
        <w:rPr>
          <w:rFonts w:ascii="Arial;" w:hAnsi="Arial;"/>
          <w:color w:val="000000"/>
        </w:rPr>
      </w:r>
    </w:p>
    <w:p>
      <w:pPr>
        <w:pStyle w:val="Normal"/>
        <w:spacing w:beforeAutospacing="1" w:afterAutospacing="1"/>
        <w:jc w:val="center"/>
        <w:rPr>
          <w:color w:val="000000"/>
        </w:rPr>
      </w:pPr>
      <w:r>
        <w:rPr>
          <w:color w:val="000000"/>
        </w:rPr>
      </w:r>
    </w:p>
    <w:p>
      <w:pPr>
        <w:pStyle w:val="Normal"/>
        <w:spacing w:beforeAutospacing="1" w:afterAutospacing="1"/>
        <w:jc w:val="center"/>
        <w:rPr>
          <w:rFonts w:ascii="Calibri" w:hAnsi="Calibri" w:asciiTheme="minorHAnsi" w:hAnsiTheme="minorHAnsi"/>
          <w:color w:val="000000"/>
        </w:rPr>
      </w:pPr>
      <w:r>
        <w:rPr>
          <w:rFonts w:ascii="Arial;" w:hAnsi="Arial;"/>
          <w:b/>
          <w:bCs/>
          <w:color w:val="000000"/>
        </w:rPr>
        <w:t xml:space="preserve">     </w:t>
      </w:r>
    </w:p>
    <w:p>
      <w:pPr>
        <w:pStyle w:val="Normal"/>
        <w:spacing w:beforeAutospacing="1" w:afterAutospacing="1"/>
        <w:jc w:val="center"/>
        <w:rPr>
          <w:color w:val="000000"/>
          <w:sz w:val="28"/>
          <w:szCs w:val="28"/>
        </w:rPr>
      </w:pPr>
      <w:r>
        <w:rPr>
          <w:b/>
          <w:bCs/>
          <w:color w:val="000000"/>
          <w:sz w:val="28"/>
          <w:szCs w:val="28"/>
        </w:rPr>
        <w:t xml:space="preserve">О б р а з л о ж е њ е </w:t>
      </w:r>
    </w:p>
    <w:p>
      <w:pPr>
        <w:pStyle w:val="Normal"/>
        <w:spacing w:beforeAutospacing="1" w:afterAutospacing="1"/>
        <w:jc w:val="center"/>
        <w:rPr>
          <w:color w:val="000000"/>
          <w:sz w:val="28"/>
          <w:szCs w:val="28"/>
        </w:rPr>
      </w:pPr>
      <w:r>
        <w:rPr>
          <w:b/>
          <w:bCs/>
          <w:color w:val="000000"/>
          <w:sz w:val="28"/>
          <w:szCs w:val="28"/>
        </w:rPr>
        <w:t xml:space="preserve">Одлуке о буџету општине </w:t>
      </w:r>
      <w:r>
        <w:rPr>
          <w:color w:val="000000"/>
          <w:sz w:val="28"/>
          <w:szCs w:val="28"/>
        </w:rPr>
        <w:t> </w:t>
      </w:r>
      <w:r>
        <w:rPr>
          <w:b/>
          <w:bCs/>
          <w:color w:val="000000"/>
          <w:sz w:val="28"/>
          <w:szCs w:val="28"/>
        </w:rPr>
        <w:t xml:space="preserve">Ариље за 2024. годину   </w:t>
      </w:r>
    </w:p>
    <w:p>
      <w:pPr>
        <w:pStyle w:val="Normal"/>
        <w:spacing w:beforeAutospacing="1" w:afterAutospacing="1"/>
        <w:jc w:val="center"/>
        <w:rPr>
          <w:color w:val="000000"/>
          <w:sz w:val="28"/>
          <w:szCs w:val="28"/>
        </w:rPr>
      </w:pPr>
      <w:r>
        <w:rPr>
          <w:b/>
          <w:bCs/>
          <w:color w:val="000000"/>
          <w:sz w:val="28"/>
          <w:szCs w:val="28"/>
        </w:rPr>
        <w:t>I  Правни основ</w:t>
      </w:r>
    </w:p>
    <w:p>
      <w:pPr>
        <w:pStyle w:val="Normal"/>
        <w:spacing w:beforeAutospacing="1" w:afterAutospacing="1"/>
        <w:jc w:val="both"/>
        <w:rPr>
          <w:color w:val="000000"/>
          <w:sz w:val="24"/>
          <w:szCs w:val="24"/>
        </w:rPr>
      </w:pPr>
      <w:r>
        <w:rPr>
          <w:rFonts w:ascii="Arial;" w:hAnsi="Arial;"/>
          <w:color w:val="000000"/>
        </w:rPr>
        <w:t> </w:t>
      </w:r>
      <w:r>
        <w:rPr>
          <w:color w:val="000000"/>
          <w:sz w:val="24"/>
          <w:szCs w:val="24"/>
        </w:rPr>
        <w:t>Правни основ за доношење Одлуке о буџету садржан је у члану 20. и члану 32. Закона о локалној самоуправи („Сл.гласник РС“, број 129/2007, 83/2014 – др.закон, 101/2016-др.закон , 47/2018 и 111/2021), којима је утврђено да је општина одговорна да преко својих органа доноси буџет, а обезбеђивање средстава општинама за обављање изворних и поверених послова, уређено је Законом о финансирању локалне самоуправе („Сл.гласник РС“, број 62/2006, 47/2011, 93/2012, 125/14, 95/15, 83/16, 91/16, 104/16, 96/17, 89/2018, 95/18, 86/2019 ,126/2020, услклађени дин.изн. 99/2021- усклађени дин.изн, 111/2021 - др.закон и 124/2022 – усклађени динарски изноаи).</w:t>
      </w:r>
    </w:p>
    <w:p>
      <w:pPr>
        <w:pStyle w:val="Normal"/>
        <w:spacing w:beforeAutospacing="1" w:afterAutospacing="1"/>
        <w:jc w:val="both"/>
        <w:rPr>
          <w:color w:val="000000"/>
          <w:sz w:val="24"/>
          <w:szCs w:val="24"/>
        </w:rPr>
      </w:pPr>
      <w:r>
        <w:rPr>
          <w:color w:val="000000"/>
          <w:sz w:val="24"/>
          <w:szCs w:val="24"/>
        </w:rPr>
        <w:t xml:space="preserve">Законом о буџетском систему („Службени гласник РС“, број 54/2009, 73/2010, 101/2010, 101/2011, 93/2012, 62/2013, 63/2013 (испр.), 108/2013, 142/2014, 68/2015 (др.закон), 103/2015, 99/2016, 113/2017, 95/2018,31/2019, 72/2019,149/2020, 118/2021 – др. Закон и 92/2023), јединствено се уређује планирање,  припрема, доношење и извршење буџета, извештавање, буџетско рачуноводство, контрола и ревизија буџета, као и финансирање надлежности јединица локалне самоуправе. </w:t>
      </w:r>
      <w:r>
        <w:rPr>
          <w:color w:val="000000"/>
          <w:sz w:val="24"/>
          <w:szCs w:val="24"/>
          <w:lang w:val="ru-RU"/>
        </w:rPr>
        <w:t>Саставни део Нацрта, односно Предлога одлуке о буџету чини нормативни део, буџет и образложење Одлуке о буџету, а садржина буџета уређена је чланом 28. Закона, према којој буџет треба да се састоји од општег и посебног дела и образложења.</w:t>
      </w:r>
    </w:p>
    <w:p>
      <w:pPr>
        <w:pStyle w:val="Normal"/>
        <w:spacing w:beforeAutospacing="1" w:afterAutospacing="1"/>
        <w:jc w:val="both"/>
        <w:rPr>
          <w:color w:val="000000"/>
          <w:sz w:val="24"/>
          <w:szCs w:val="24"/>
        </w:rPr>
      </w:pPr>
      <w:r>
        <w:rPr>
          <w:color w:val="000000"/>
          <w:sz w:val="24"/>
          <w:szCs w:val="24"/>
        </w:rPr>
        <w:t xml:space="preserve">                 </w:t>
      </w:r>
      <w:r>
        <w:rPr>
          <w:b/>
          <w:bCs/>
          <w:color w:val="000000"/>
          <w:sz w:val="24"/>
          <w:szCs w:val="24"/>
          <w:lang w:val="ru-RU"/>
        </w:rPr>
        <w:t>Општи део буџета обухвата:</w:t>
      </w:r>
    </w:p>
    <w:p>
      <w:pPr>
        <w:pStyle w:val="Normal"/>
        <w:numPr>
          <w:ilvl w:val="0"/>
          <w:numId w:val="1"/>
        </w:numPr>
        <w:spacing w:beforeAutospacing="1" w:after="0"/>
        <w:jc w:val="both"/>
        <w:rPr>
          <w:color w:val="000000"/>
          <w:sz w:val="24"/>
          <w:szCs w:val="24"/>
        </w:rPr>
      </w:pPr>
      <w:r>
        <w:rPr>
          <w:color w:val="000000"/>
          <w:sz w:val="24"/>
          <w:szCs w:val="24"/>
          <w:lang w:val="ru-RU"/>
        </w:rPr>
        <w:t>рачун прихода и расхода;</w:t>
      </w:r>
    </w:p>
    <w:p>
      <w:pPr>
        <w:pStyle w:val="Normal"/>
        <w:numPr>
          <w:ilvl w:val="0"/>
          <w:numId w:val="1"/>
        </w:numPr>
        <w:spacing w:before="0" w:after="0"/>
        <w:jc w:val="both"/>
        <w:rPr>
          <w:color w:val="000000"/>
          <w:sz w:val="24"/>
          <w:szCs w:val="24"/>
        </w:rPr>
      </w:pPr>
      <w:r>
        <w:rPr>
          <w:color w:val="000000"/>
          <w:sz w:val="24"/>
          <w:szCs w:val="24"/>
          <w:lang w:val="ru-RU"/>
        </w:rPr>
        <w:t>укупни фискални суфицит (дефицит);</w:t>
      </w:r>
    </w:p>
    <w:p>
      <w:pPr>
        <w:pStyle w:val="Normal"/>
        <w:numPr>
          <w:ilvl w:val="0"/>
          <w:numId w:val="1"/>
        </w:numPr>
        <w:jc w:val="both"/>
        <w:rPr>
          <w:color w:val="000000"/>
          <w:sz w:val="24"/>
          <w:szCs w:val="24"/>
        </w:rPr>
      </w:pPr>
      <w:r>
        <w:rPr>
          <w:color w:val="000000"/>
          <w:sz w:val="24"/>
          <w:szCs w:val="24"/>
          <w:lang w:val="ru-RU"/>
        </w:rPr>
        <w:t>рачун финансирања;</w:t>
      </w:r>
      <w:r>
        <w:rPr>
          <w:color w:val="000000"/>
          <w:sz w:val="24"/>
          <w:szCs w:val="24"/>
        </w:rPr>
        <w:t xml:space="preserve">      </w:t>
      </w:r>
    </w:p>
    <w:p>
      <w:pPr>
        <w:pStyle w:val="Normal"/>
        <w:numPr>
          <w:ilvl w:val="0"/>
          <w:numId w:val="1"/>
        </w:numPr>
        <w:jc w:val="both"/>
        <w:rPr>
          <w:color w:val="000000"/>
          <w:sz w:val="24"/>
          <w:szCs w:val="24"/>
        </w:rPr>
      </w:pPr>
      <w:r>
        <w:rPr>
          <w:color w:val="000000"/>
          <w:sz w:val="24"/>
          <w:szCs w:val="24"/>
          <w:lang w:val="ru-RU"/>
        </w:rPr>
        <w:t>преглед очекиваних средстава из развојне помоћи ЕУ;</w:t>
      </w:r>
    </w:p>
    <w:p>
      <w:pPr>
        <w:pStyle w:val="Normal"/>
        <w:numPr>
          <w:ilvl w:val="0"/>
          <w:numId w:val="1"/>
        </w:numPr>
        <w:jc w:val="both"/>
        <w:rPr>
          <w:color w:val="000000"/>
          <w:sz w:val="24"/>
          <w:szCs w:val="24"/>
        </w:rPr>
      </w:pPr>
      <w:r>
        <w:rPr>
          <w:color w:val="000000"/>
          <w:sz w:val="24"/>
          <w:szCs w:val="24"/>
          <w:lang w:val="ru-RU"/>
        </w:rPr>
        <w:t>процену неопходних средстава за суфинанирање тих програма;</w:t>
      </w:r>
    </w:p>
    <w:p>
      <w:pPr>
        <w:pStyle w:val="Normal"/>
        <w:numPr>
          <w:ilvl w:val="0"/>
          <w:numId w:val="1"/>
        </w:numPr>
        <w:jc w:val="both"/>
        <w:rPr>
          <w:color w:val="000000"/>
          <w:sz w:val="24"/>
          <w:szCs w:val="24"/>
        </w:rPr>
      </w:pPr>
      <w:r>
        <w:rPr>
          <w:color w:val="000000"/>
          <w:sz w:val="24"/>
          <w:szCs w:val="24"/>
          <w:lang w:val="ru-RU"/>
        </w:rPr>
        <w:t>преглед планираних капиталних издатака буџетских корисника за текућу и  наредне две буџетске године;</w:t>
      </w:r>
    </w:p>
    <w:p>
      <w:pPr>
        <w:pStyle w:val="Normal"/>
        <w:numPr>
          <w:ilvl w:val="0"/>
          <w:numId w:val="1"/>
        </w:numPr>
        <w:spacing w:before="0" w:afterAutospacing="1"/>
        <w:jc w:val="both"/>
        <w:rPr>
          <w:color w:val="000000"/>
          <w:sz w:val="24"/>
          <w:szCs w:val="24"/>
        </w:rPr>
      </w:pPr>
      <w:r>
        <w:rPr>
          <w:color w:val="000000"/>
          <w:sz w:val="24"/>
          <w:szCs w:val="24"/>
          <w:lang w:val="ru-RU"/>
        </w:rPr>
        <w:t>сталну и текућу буџетску резерву.</w:t>
      </w:r>
    </w:p>
    <w:p>
      <w:pPr>
        <w:pStyle w:val="Normal"/>
        <w:spacing w:beforeAutospacing="1" w:afterAutospacing="1"/>
        <w:jc w:val="both"/>
        <w:rPr>
          <w:color w:val="000000"/>
          <w:sz w:val="24"/>
          <w:szCs w:val="24"/>
        </w:rPr>
      </w:pPr>
      <w:r>
        <w:rPr>
          <w:color w:val="000000"/>
          <w:sz w:val="24"/>
          <w:szCs w:val="24"/>
        </w:rPr>
        <w:t xml:space="preserve">  </w:t>
      </w:r>
    </w:p>
    <w:p>
      <w:pPr>
        <w:pStyle w:val="Normal"/>
        <w:spacing w:beforeAutospacing="1" w:afterAutospacing="1"/>
        <w:jc w:val="both"/>
        <w:rPr>
          <w:color w:val="000000"/>
          <w:sz w:val="24"/>
          <w:szCs w:val="24"/>
        </w:rPr>
      </w:pPr>
      <w:r>
        <w:rPr>
          <w:color w:val="000000"/>
          <w:sz w:val="24"/>
          <w:szCs w:val="24"/>
        </w:rPr>
      </w:r>
    </w:p>
    <w:p>
      <w:pPr>
        <w:pStyle w:val="Normal"/>
        <w:spacing w:beforeAutospacing="1" w:afterAutospacing="1"/>
        <w:jc w:val="both"/>
        <w:rPr>
          <w:color w:val="000000"/>
          <w:sz w:val="24"/>
          <w:szCs w:val="24"/>
        </w:rPr>
      </w:pPr>
      <w:r>
        <w:rPr>
          <w:color w:val="000000"/>
          <w:sz w:val="24"/>
          <w:szCs w:val="24"/>
        </w:rPr>
        <w:t xml:space="preserve">                 </w:t>
      </w:r>
      <w:r>
        <w:rPr>
          <w:b/>
          <w:bCs/>
          <w:color w:val="000000"/>
          <w:sz w:val="24"/>
          <w:szCs w:val="24"/>
          <w:lang w:val="ru-RU"/>
        </w:rPr>
        <w:t>Посебан део буџета</w:t>
      </w:r>
      <w:r>
        <w:rPr>
          <w:color w:val="000000"/>
          <w:sz w:val="24"/>
          <w:szCs w:val="24"/>
        </w:rPr>
        <w:t xml:space="preserve">  </w:t>
      </w:r>
      <w:r>
        <w:rPr>
          <w:color w:val="000000"/>
          <w:sz w:val="24"/>
          <w:szCs w:val="24"/>
          <w:lang w:val="ru-RU"/>
        </w:rPr>
        <w:t>обухвата финансијске планове директних и индиректних</w:t>
      </w:r>
      <w:r>
        <w:rPr>
          <w:color w:val="000000"/>
          <w:sz w:val="24"/>
          <w:szCs w:val="24"/>
        </w:rPr>
        <w:t xml:space="preserve">  </w:t>
      </w:r>
      <w:r>
        <w:rPr>
          <w:color w:val="000000"/>
          <w:sz w:val="24"/>
          <w:szCs w:val="24"/>
          <w:lang w:val="ru-RU"/>
        </w:rPr>
        <w:t>корисника буџетских средстава</w:t>
      </w:r>
      <w:r>
        <w:rPr>
          <w:color w:val="000000"/>
          <w:sz w:val="24"/>
          <w:szCs w:val="24"/>
        </w:rPr>
        <w:t xml:space="preserve"> . </w:t>
      </w:r>
    </w:p>
    <w:p>
      <w:pPr>
        <w:pStyle w:val="Normal"/>
        <w:spacing w:beforeAutospacing="1" w:afterAutospacing="1"/>
        <w:jc w:val="both"/>
        <w:rPr>
          <w:color w:val="000000"/>
          <w:sz w:val="24"/>
          <w:szCs w:val="24"/>
        </w:rPr>
      </w:pPr>
      <w:r>
        <w:rPr>
          <w:color w:val="000000"/>
          <w:sz w:val="24"/>
          <w:szCs w:val="24"/>
        </w:rPr>
        <w:t xml:space="preserve">                 </w:t>
      </w:r>
      <w:r>
        <w:rPr>
          <w:b/>
          <w:bCs/>
          <w:color w:val="000000"/>
          <w:sz w:val="24"/>
          <w:szCs w:val="24"/>
          <w:lang w:val="ru-RU"/>
        </w:rPr>
        <w:t>Нормативни</w:t>
      </w:r>
      <w:r>
        <w:rPr>
          <w:color w:val="000000"/>
          <w:sz w:val="24"/>
          <w:szCs w:val="24"/>
        </w:rPr>
        <w:t xml:space="preserve">  </w:t>
      </w:r>
      <w:r>
        <w:rPr>
          <w:color w:val="000000"/>
          <w:sz w:val="24"/>
          <w:szCs w:val="24"/>
          <w:lang w:val="ru-RU"/>
        </w:rPr>
        <w:t>део обухвата одредбе којима се уређује начин извршавања буџета, као и евентуална ограничења за поједине кориснике</w:t>
      </w:r>
      <w:r>
        <w:rPr>
          <w:color w:val="000000"/>
          <w:sz w:val="24"/>
          <w:szCs w:val="24"/>
        </w:rPr>
        <w:t xml:space="preserve">  </w:t>
      </w:r>
      <w:r>
        <w:rPr>
          <w:color w:val="000000"/>
          <w:sz w:val="24"/>
          <w:szCs w:val="24"/>
          <w:lang w:val="ru-RU"/>
        </w:rPr>
        <w:t>буџета, у складу са законом</w:t>
      </w:r>
      <w:r>
        <w:rPr>
          <w:color w:val="000000"/>
          <w:sz w:val="24"/>
          <w:szCs w:val="24"/>
        </w:rPr>
        <w:t xml:space="preserve"> . </w:t>
      </w:r>
    </w:p>
    <w:p>
      <w:pPr>
        <w:pStyle w:val="Normal"/>
        <w:spacing w:beforeAutospacing="1" w:afterAutospacing="1"/>
        <w:jc w:val="both"/>
        <w:rPr>
          <w:color w:val="000000"/>
          <w:sz w:val="24"/>
          <w:szCs w:val="24"/>
        </w:rPr>
      </w:pPr>
      <w:r>
        <w:rPr>
          <w:color w:val="000000"/>
          <w:sz w:val="24"/>
          <w:szCs w:val="24"/>
        </w:rPr>
        <w:t xml:space="preserve">                 </w:t>
      </w:r>
      <w:r>
        <w:rPr>
          <w:b/>
          <w:bCs/>
          <w:color w:val="000000"/>
          <w:sz w:val="24"/>
          <w:szCs w:val="24"/>
          <w:lang w:val="ru-RU"/>
        </w:rPr>
        <w:t>Образложење</w:t>
      </w:r>
      <w:r>
        <w:rPr>
          <w:color w:val="000000"/>
          <w:sz w:val="24"/>
          <w:szCs w:val="24"/>
        </w:rPr>
        <w:t xml:space="preserve">  </w:t>
      </w:r>
      <w:r>
        <w:rPr>
          <w:color w:val="000000"/>
          <w:sz w:val="24"/>
          <w:szCs w:val="24"/>
          <w:lang w:val="ru-RU"/>
        </w:rPr>
        <w:t>буџета садржи</w:t>
      </w:r>
    </w:p>
    <w:p>
      <w:pPr>
        <w:pStyle w:val="Normal"/>
        <w:numPr>
          <w:ilvl w:val="0"/>
          <w:numId w:val="2"/>
        </w:numPr>
        <w:spacing w:beforeAutospacing="1" w:after="0"/>
        <w:jc w:val="both"/>
        <w:rPr>
          <w:color w:val="000000"/>
          <w:sz w:val="24"/>
          <w:szCs w:val="24"/>
        </w:rPr>
      </w:pPr>
      <w:r>
        <w:rPr>
          <w:color w:val="000000"/>
          <w:sz w:val="24"/>
          <w:szCs w:val="24"/>
          <w:lang w:val="ru-RU"/>
        </w:rPr>
        <w:t>Образложење општег дела буџета</w:t>
      </w:r>
    </w:p>
    <w:p>
      <w:pPr>
        <w:pStyle w:val="Normal"/>
        <w:numPr>
          <w:ilvl w:val="0"/>
          <w:numId w:val="2"/>
        </w:numPr>
        <w:spacing w:before="0" w:afterAutospacing="1"/>
        <w:jc w:val="both"/>
        <w:rPr>
          <w:color w:val="000000"/>
          <w:sz w:val="24"/>
          <w:szCs w:val="24"/>
        </w:rPr>
      </w:pPr>
      <w:r>
        <w:rPr>
          <w:color w:val="000000"/>
          <w:sz w:val="24"/>
          <w:szCs w:val="24"/>
          <w:lang w:val="ru-RU"/>
        </w:rPr>
        <w:t>Програмске информације</w:t>
      </w:r>
    </w:p>
    <w:p>
      <w:pPr>
        <w:pStyle w:val="Normal"/>
        <w:tabs>
          <w:tab w:val="clear" w:pos="708"/>
          <w:tab w:val="left" w:pos="1786" w:leader="none"/>
        </w:tabs>
        <w:spacing w:beforeAutospacing="1" w:afterAutospacing="1"/>
        <w:jc w:val="both"/>
        <w:rPr>
          <w:color w:val="000000"/>
          <w:sz w:val="24"/>
          <w:szCs w:val="24"/>
        </w:rPr>
      </w:pPr>
      <w:r>
        <w:rPr>
          <w:color w:val="000000"/>
          <w:sz w:val="24"/>
          <w:szCs w:val="24"/>
        </w:rPr>
        <w:t xml:space="preserve">  </w:t>
      </w:r>
    </w:p>
    <w:p>
      <w:pPr>
        <w:pStyle w:val="Normal"/>
        <w:spacing w:beforeAutospacing="1" w:afterAutospacing="1"/>
        <w:jc w:val="both"/>
        <w:rPr>
          <w:color w:val="000000"/>
        </w:rPr>
      </w:pPr>
      <w:r>
        <w:rPr>
          <w:rFonts w:ascii="Arial;" w:hAnsi="Arial;"/>
          <w:color w:val="000000"/>
        </w:rPr>
        <w:t> </w:t>
      </w:r>
    </w:p>
    <w:p>
      <w:pPr>
        <w:pStyle w:val="Normal"/>
        <w:spacing w:beforeAutospacing="1" w:afterAutospacing="1"/>
        <w:ind w:right="141" w:hanging="0"/>
        <w:jc w:val="center"/>
        <w:rPr>
          <w:color w:val="FF0000"/>
          <w:sz w:val="28"/>
          <w:szCs w:val="28"/>
        </w:rPr>
      </w:pPr>
      <w:r>
        <w:rPr>
          <w:b/>
          <w:bCs/>
          <w:color w:val="000000" w:themeColor="text1"/>
          <w:sz w:val="28"/>
          <w:szCs w:val="28"/>
        </w:rPr>
        <w:t xml:space="preserve">II </w:t>
      </w:r>
      <w:r>
        <w:rPr>
          <w:color w:val="000000" w:themeColor="text1"/>
          <w:sz w:val="28"/>
          <w:szCs w:val="28"/>
        </w:rPr>
        <w:t xml:space="preserve">  </w:t>
      </w:r>
      <w:r>
        <w:rPr>
          <w:b/>
          <w:bCs/>
          <w:color w:val="000000" w:themeColor="text1"/>
          <w:sz w:val="28"/>
          <w:szCs w:val="28"/>
        </w:rPr>
        <w:t xml:space="preserve">ОКОЛНОСТИ КОЈЕ СУ УТИЦАЛЕ НА ПРИПРЕМУ ОДЛУКЕ О БУЏЕТУ </w:t>
      </w:r>
    </w:p>
    <w:p>
      <w:pPr>
        <w:pStyle w:val="Normal"/>
        <w:spacing w:beforeAutospacing="1" w:afterAutospacing="1"/>
        <w:jc w:val="both"/>
        <w:rPr>
          <w:color w:val="000000"/>
        </w:rPr>
      </w:pPr>
      <w:r>
        <w:rPr>
          <w:rFonts w:ascii="Arial;" w:hAnsi="Arial;"/>
          <w:color w:val="000000"/>
        </w:rPr>
        <w:t> </w:t>
      </w:r>
    </w:p>
    <w:p>
      <w:pPr>
        <w:pStyle w:val="Normal"/>
        <w:spacing w:beforeAutospacing="1" w:afterAutospacing="1"/>
        <w:jc w:val="both"/>
        <w:rPr>
          <w:color w:val="000000"/>
          <w:sz w:val="24"/>
          <w:szCs w:val="24"/>
        </w:rPr>
      </w:pPr>
      <w:r>
        <w:rPr>
          <w:rFonts w:ascii="Arial;" w:hAnsi="Arial;"/>
          <w:color w:val="000000"/>
        </w:rPr>
        <w:t xml:space="preserve">                </w:t>
      </w:r>
      <w:r>
        <w:rPr>
          <w:color w:val="000000"/>
          <w:sz w:val="24"/>
          <w:szCs w:val="24"/>
        </w:rPr>
        <w:t xml:space="preserve">Чланом 31. Закона о буџетском систему, по буџетском календару, предвиђено је да министар финансија доставља Упутство за припрему Одлуке о буџету локалне власти, као и фискалну стратегију  до 5. јула текуће за наредну годину. </w:t>
      </w:r>
    </w:p>
    <w:p>
      <w:pPr>
        <w:pStyle w:val="Normal"/>
        <w:spacing w:beforeAutospacing="1" w:afterAutospacing="1"/>
        <w:jc w:val="both"/>
        <w:rPr>
          <w:color w:val="000000"/>
          <w:sz w:val="24"/>
          <w:szCs w:val="24"/>
        </w:rPr>
      </w:pPr>
      <w:r>
        <w:rPr>
          <w:color w:val="000000"/>
          <w:sz w:val="24"/>
          <w:szCs w:val="24"/>
        </w:rPr>
        <w:t xml:space="preserve">                </w:t>
      </w:r>
      <w:r>
        <w:rPr>
          <w:color w:val="000000"/>
          <w:sz w:val="24"/>
          <w:szCs w:val="24"/>
        </w:rPr>
        <w:t xml:space="preserve">Упутство  за припрему одлуке о буџету локалне власти за 2024. годину и пројекцију за 2025. и 2026. годину (број </w:t>
      </w:r>
      <w:r>
        <w:rPr>
          <w:color w:val="000000" w:themeColor="text1"/>
          <w:sz w:val="24"/>
          <w:szCs w:val="24"/>
        </w:rPr>
        <w:t>000173365-2023-10520-003-008-427-000/2023)</w:t>
      </w:r>
      <w:r>
        <w:rPr>
          <w:color w:val="FF0000"/>
          <w:sz w:val="24"/>
          <w:szCs w:val="24"/>
        </w:rPr>
        <w:t xml:space="preserve"> </w:t>
      </w:r>
      <w:r>
        <w:rPr>
          <w:color w:val="000000"/>
          <w:sz w:val="24"/>
          <w:szCs w:val="24"/>
        </w:rPr>
        <w:t xml:space="preserve">од стране Министарства финансија Републике Србије, прослеђено је свим градовима и општинама дана </w:t>
      </w:r>
      <w:r>
        <w:rPr>
          <w:color w:val="000000" w:themeColor="text1"/>
          <w:sz w:val="24"/>
          <w:szCs w:val="24"/>
        </w:rPr>
        <w:t xml:space="preserve">05. </w:t>
      </w:r>
      <w:r>
        <w:rPr>
          <w:color w:val="000000"/>
          <w:sz w:val="24"/>
          <w:szCs w:val="24"/>
        </w:rPr>
        <w:t xml:space="preserve">јула 2023. године. Упутство  садржи основне економске претпоставке и смернице за припрему Одлуке о буџету за 2024. годину, методологију израде Одлуке о буџету, као и методологију израде предлога финансијског плана корисника средстава буџета. </w:t>
      </w:r>
    </w:p>
    <w:p>
      <w:pPr>
        <w:pStyle w:val="Normal"/>
        <w:spacing w:beforeAutospacing="1" w:afterAutospacing="1"/>
        <w:jc w:val="both"/>
        <w:rPr>
          <w:color w:val="000000"/>
          <w:sz w:val="24"/>
          <w:szCs w:val="24"/>
        </w:rPr>
      </w:pPr>
      <w:r>
        <w:rPr>
          <w:color w:val="000000"/>
          <w:sz w:val="24"/>
          <w:szCs w:val="24"/>
        </w:rPr>
        <w:t xml:space="preserve">                 </w:t>
      </w:r>
      <w:r>
        <w:rPr>
          <w:color w:val="000000"/>
          <w:sz w:val="24"/>
          <w:szCs w:val="24"/>
        </w:rPr>
        <w:t xml:space="preserve">Поштујући одредбе буџетског календара Одељење за привреду и финансије сачинило Упутство за припрему буџета општине Ариље за 2024. годину IV 01 број 400 - </w:t>
      </w:r>
      <w:r>
        <w:rPr>
          <w:color w:val="000000" w:themeColor="text1"/>
          <w:sz w:val="24"/>
          <w:szCs w:val="24"/>
        </w:rPr>
        <w:t xml:space="preserve">220/2023, од 24. јула 2023. </w:t>
      </w:r>
      <w:r>
        <w:rPr>
          <w:color w:val="000000"/>
          <w:sz w:val="24"/>
          <w:szCs w:val="24"/>
        </w:rPr>
        <w:t xml:space="preserve">године и у законом прописаном року (до 01. августа) доставило свим корисницима буџета општине Ариље. </w:t>
      </w:r>
    </w:p>
    <w:p>
      <w:pPr>
        <w:pStyle w:val="Normal"/>
        <w:spacing w:beforeAutospacing="1" w:afterAutospacing="1"/>
        <w:jc w:val="both"/>
        <w:rPr>
          <w:color w:val="000000"/>
          <w:sz w:val="24"/>
          <w:szCs w:val="24"/>
        </w:rPr>
      </w:pPr>
      <w:r>
        <w:rPr>
          <w:color w:val="000000"/>
          <w:sz w:val="24"/>
          <w:szCs w:val="24"/>
        </w:rPr>
        <w:t xml:space="preserve">                   </w:t>
      </w:r>
      <w:r>
        <w:rPr>
          <w:color w:val="000000"/>
          <w:sz w:val="24"/>
          <w:szCs w:val="24"/>
        </w:rPr>
        <w:t xml:space="preserve">У складу са захтевом из Упутства Одељења за привреду и финансије, индиректни корисници буџета општине Ариље сачинили су предлоге финансијских планова до 30 августа 2023. године, предлози планова директних буџетских корисника урађени су до 15. септембра, а Нацрт одлуке о буџету општине Ариље за 2024. годину достављен је Општинском већу  </w:t>
      </w:r>
      <w:r>
        <w:rPr>
          <w:sz w:val="24"/>
          <w:szCs w:val="24"/>
        </w:rPr>
        <w:t>27</w:t>
      </w:r>
      <w:r>
        <w:rPr>
          <w:color w:val="000000"/>
          <w:sz w:val="24"/>
          <w:szCs w:val="24"/>
        </w:rPr>
        <w:t xml:space="preserve">. октобра 2023. године. Тако су у свим фазама припреме буџета испоштовани рокови прописани буџетским календаром. </w:t>
      </w:r>
    </w:p>
    <w:p>
      <w:pPr>
        <w:pStyle w:val="Normal"/>
        <w:spacing w:beforeAutospacing="1" w:afterAutospacing="1"/>
        <w:jc w:val="both"/>
        <w:rPr>
          <w:color w:val="000000"/>
          <w:sz w:val="24"/>
          <w:szCs w:val="24"/>
        </w:rPr>
      </w:pPr>
      <w:r>
        <w:rPr>
          <w:color w:val="000000"/>
          <w:sz w:val="24"/>
          <w:szCs w:val="24"/>
        </w:rPr>
        <w:t xml:space="preserve">                 </w:t>
      </w:r>
      <w:r>
        <w:rPr>
          <w:color w:val="000000"/>
          <w:sz w:val="24"/>
          <w:szCs w:val="24"/>
        </w:rPr>
        <w:t xml:space="preserve">Општинско веће је Нацрт одлуке о буџету општине Ариље за 2024. годину усвојило на сeдници од </w:t>
      </w:r>
      <w:r>
        <w:rPr>
          <w:b/>
          <w:color w:val="000000" w:themeColor="text1"/>
          <w:sz w:val="24"/>
          <w:szCs w:val="24"/>
        </w:rPr>
        <w:t xml:space="preserve"> </w:t>
      </w:r>
      <w:r>
        <w:rPr>
          <w:color w:val="FF0000"/>
          <w:sz w:val="24"/>
          <w:szCs w:val="24"/>
        </w:rPr>
        <w:t>07</w:t>
      </w:r>
      <w:r>
        <w:rPr>
          <w:color w:val="000000" w:themeColor="text1"/>
          <w:sz w:val="24"/>
          <w:szCs w:val="24"/>
        </w:rPr>
        <w:t>. децембра 2023</w:t>
      </w:r>
      <w:r>
        <w:rPr>
          <w:color w:val="000000"/>
          <w:sz w:val="24"/>
          <w:szCs w:val="24"/>
        </w:rPr>
        <w:t>. године.</w:t>
      </w:r>
    </w:p>
    <w:p>
      <w:pPr>
        <w:pStyle w:val="Normal"/>
        <w:spacing w:beforeAutospacing="1" w:afterAutospacing="1"/>
        <w:jc w:val="both"/>
        <w:rPr>
          <w:rFonts w:ascii="Arial;" w:hAnsi="Arial;"/>
          <w:color w:val="000000"/>
        </w:rPr>
      </w:pPr>
      <w:r>
        <w:rPr>
          <w:rFonts w:ascii="Arial;" w:hAnsi="Arial;"/>
          <w:color w:val="000000"/>
        </w:rPr>
        <w:t> </w:t>
      </w:r>
    </w:p>
    <w:p>
      <w:pPr>
        <w:pStyle w:val="Normal"/>
        <w:spacing w:beforeAutospacing="1" w:afterAutospacing="1"/>
        <w:jc w:val="both"/>
        <w:rPr>
          <w:rFonts w:ascii="Arial;" w:hAnsi="Arial;"/>
          <w:color w:val="000000"/>
        </w:rPr>
      </w:pPr>
      <w:r>
        <w:rPr>
          <w:rFonts w:ascii="Arial;" w:hAnsi="Arial;"/>
          <w:color w:val="000000"/>
        </w:rPr>
      </w:r>
    </w:p>
    <w:p>
      <w:pPr>
        <w:pStyle w:val="Normal"/>
        <w:spacing w:beforeAutospacing="1" w:afterAutospacing="1"/>
        <w:jc w:val="both"/>
        <w:rPr>
          <w:color w:val="000000"/>
        </w:rPr>
      </w:pPr>
      <w:r>
        <w:rPr>
          <w:color w:val="000000"/>
        </w:rPr>
      </w:r>
    </w:p>
    <w:p>
      <w:pPr>
        <w:pStyle w:val="Normal"/>
        <w:spacing w:beforeAutospacing="1" w:afterAutospacing="1"/>
        <w:jc w:val="both"/>
        <w:rPr>
          <w:color w:val="000000"/>
        </w:rPr>
      </w:pPr>
      <w:r>
        <w:rPr>
          <w:color w:val="000000"/>
        </w:rPr>
      </w:r>
    </w:p>
    <w:p>
      <w:pPr>
        <w:pStyle w:val="Normal"/>
        <w:spacing w:before="0" w:afterAutospacing="1"/>
        <w:ind w:right="141" w:hanging="0"/>
        <w:jc w:val="center"/>
        <w:rPr>
          <w:color w:val="000000"/>
          <w:sz w:val="28"/>
          <w:szCs w:val="28"/>
        </w:rPr>
      </w:pPr>
      <w:r>
        <w:rPr>
          <w:b/>
          <w:bCs/>
          <w:color w:val="000000"/>
          <w:sz w:val="28"/>
          <w:szCs w:val="28"/>
        </w:rPr>
        <w:t>ПРИХОДИ И ПРИМАЊА</w:t>
      </w:r>
    </w:p>
    <w:p>
      <w:pPr>
        <w:pStyle w:val="Normal"/>
        <w:spacing w:before="0" w:afterAutospacing="1"/>
        <w:ind w:right="141" w:hanging="0"/>
        <w:rPr>
          <w:color w:val="000000"/>
        </w:rPr>
      </w:pPr>
      <w:r>
        <w:rPr>
          <w:rFonts w:ascii="Arial;" w:hAnsi="Arial;"/>
          <w:b/>
          <w:bCs/>
          <w:color w:val="000000"/>
        </w:rPr>
        <w:t> </w:t>
      </w:r>
    </w:p>
    <w:p>
      <w:pPr>
        <w:pStyle w:val="Normal"/>
        <w:spacing w:beforeAutospacing="1" w:afterAutospacing="1"/>
        <w:jc w:val="both"/>
        <w:rPr>
          <w:color w:val="000000" w:themeColor="text1"/>
          <w:sz w:val="24"/>
          <w:szCs w:val="24"/>
        </w:rPr>
      </w:pPr>
      <w:r>
        <w:rPr>
          <w:color w:val="000000"/>
          <w:sz w:val="24"/>
          <w:szCs w:val="24"/>
        </w:rPr>
        <w:t>              </w:t>
      </w:r>
      <w:r>
        <w:rPr>
          <w:color w:val="FF0000"/>
          <w:sz w:val="24"/>
          <w:szCs w:val="24"/>
        </w:rPr>
        <w:t xml:space="preserve">  </w:t>
      </w:r>
      <w:r>
        <w:rPr>
          <w:color w:val="000000" w:themeColor="text1"/>
          <w:sz w:val="24"/>
          <w:szCs w:val="24"/>
        </w:rPr>
        <w:t xml:space="preserve">Укупан буџет општине Ариље за 2024. годину пројектован је на износ од 790.120.346,00 динара, што је за 63.594.478,00 динара или за 8,75 % динара више од износа пројектованог почетном Одлуком о буџету општине Ариље за 2023. годину. У Упутству за припрему Одлуке о буџету локалне власти за 2024. годину и пројекција за 2025. и 2026. годину, које је донео Министар финансија дате су ледеће смернице у погледу планирања прихода : </w:t>
      </w:r>
    </w:p>
    <w:p>
      <w:pPr>
        <w:pStyle w:val="Normal"/>
        <w:spacing w:beforeAutospacing="1" w:afterAutospacing="1"/>
        <w:jc w:val="both"/>
        <w:rPr>
          <w:color w:val="000000" w:themeColor="text1"/>
          <w:sz w:val="24"/>
          <w:szCs w:val="24"/>
        </w:rPr>
      </w:pPr>
      <w:r>
        <w:rPr>
          <w:color w:val="000000" w:themeColor="text1"/>
          <w:sz w:val="24"/>
          <w:szCs w:val="24"/>
        </w:rPr>
        <w:t xml:space="preserve">                </w:t>
      </w:r>
      <w:r>
        <w:rPr>
          <w:color w:val="000000" w:themeColor="text1"/>
          <w:sz w:val="24"/>
          <w:szCs w:val="24"/>
        </w:rPr>
        <w:t xml:space="preserve">Приликом планирања прихода локална власт је у обавези да исте реално планира, тј. потребно је поћи  од њиховог остварења за три квартала у 2023. години и њихове процене за задњи квартал те  године, што представља основ за њихово увећање, , при чему укупан раст прихода не сме да буде већи од  номиналног раста БДП (пројектован номинални раст у 2024. години од 8,3%). Изузетно, локална  власт може планирати већи обим прихода, с тим што је у том случају  </w:t>
      </w:r>
      <w:r>
        <w:rPr>
          <w:bCs/>
          <w:color w:val="000000" w:themeColor="text1"/>
          <w:sz w:val="24"/>
          <w:szCs w:val="24"/>
        </w:rPr>
        <w:t>дужна да у образложењу Одлуке о буџету наведе разлоге за такво поступање</w:t>
      </w:r>
      <w:r>
        <w:rPr>
          <w:b/>
          <w:bCs/>
          <w:color w:val="000000" w:themeColor="text1"/>
          <w:sz w:val="24"/>
          <w:szCs w:val="24"/>
        </w:rPr>
        <w:t xml:space="preserve">, </w:t>
      </w:r>
      <w:r>
        <w:rPr>
          <w:color w:val="000000" w:themeColor="text1"/>
          <w:sz w:val="24"/>
          <w:szCs w:val="24"/>
        </w:rPr>
        <w:t xml:space="preserve">  као и да образложи параметре (кретање  запослености, просечне зараде, очекиване инвестиционе активности, промене у степену наплате  пореза на имовину итд.) коришћене за пројекцију таквих прихода. Уколико локална власт очекује приходе по основу донација, апропријације прихода и расхода (извор финансирања 05 и 06) може планирати у складу са очекиваним износом ових средстава.    Апропријације прихода и примања, расхода и издатака из извора финансирања 07 - Трансфери од  других нивоа власти, 08 - Добровољни трансфери од физичких и правних лица и 09 - Примања од  продаје нефинансијске имовине могу се планирати у складу са реално очекиваним приливом  средстава по тим основама. </w:t>
      </w:r>
    </w:p>
    <w:p>
      <w:pPr>
        <w:pStyle w:val="Normal"/>
        <w:spacing w:beforeAutospacing="1" w:afterAutospacing="1"/>
        <w:jc w:val="both"/>
        <w:rPr>
          <w:color w:val="000000" w:themeColor="text1"/>
          <w:sz w:val="24"/>
          <w:szCs w:val="24"/>
        </w:rPr>
      </w:pPr>
      <w:r>
        <w:rPr>
          <w:color w:val="000000" w:themeColor="text1"/>
          <w:sz w:val="24"/>
          <w:szCs w:val="24"/>
        </w:rPr>
        <w:t xml:space="preserve">                </w:t>
      </w:r>
      <w:r>
        <w:rPr>
          <w:color w:val="000000" w:themeColor="text1"/>
          <w:sz w:val="24"/>
          <w:szCs w:val="24"/>
        </w:rPr>
        <w:t>Ненаменске трансфере јединице локалне самоуправе треба да планирају у истом износу који је био опредељен Законом о буџету Републике Србије за 2023</w:t>
      </w:r>
      <w:r>
        <w:rPr>
          <w:color w:val="000000" w:themeColor="text1"/>
          <w:sz w:val="24"/>
          <w:szCs w:val="24"/>
          <w:lang w:val="sr-Latn-RS"/>
        </w:rPr>
        <w:t>.</w:t>
      </w:r>
      <w:r>
        <w:rPr>
          <w:color w:val="000000" w:themeColor="text1"/>
          <w:sz w:val="24"/>
          <w:szCs w:val="24"/>
        </w:rPr>
        <w:t xml:space="preserve"> годину (Службени гласник РС, број 138/2022). </w:t>
      </w:r>
    </w:p>
    <w:p>
      <w:pPr>
        <w:pStyle w:val="Normal"/>
        <w:spacing w:beforeAutospacing="1" w:afterAutospacing="1"/>
        <w:jc w:val="both"/>
        <w:rPr>
          <w:color w:val="000000"/>
          <w:sz w:val="24"/>
          <w:szCs w:val="24"/>
        </w:rPr>
      </w:pPr>
      <w:r>
        <w:rPr>
          <w:color w:val="000000"/>
          <w:sz w:val="24"/>
          <w:szCs w:val="24"/>
        </w:rPr>
        <w:t xml:space="preserve">                </w:t>
      </w:r>
      <w:r>
        <w:rPr>
          <w:color w:val="000000"/>
          <w:sz w:val="24"/>
          <w:szCs w:val="24"/>
        </w:rPr>
        <w:t xml:space="preserve">У складу са чланом 5. Закона о буџетском систему приходи и примања исказују се у укупно оствареним износима, а расходи и издаци у укупно извршеним износима. Правилником о условима и начину вођења рачуна за уплату јавних прихода и распоред средстава са тих рачуна прописани су рачуни за уплату јавних прихода, тако да сви јавни приходи и примања којима се финансирају надлежности локалне власти  </w:t>
      </w:r>
      <w:r>
        <w:rPr>
          <w:b/>
          <w:color w:val="000000"/>
          <w:sz w:val="24"/>
          <w:szCs w:val="24"/>
        </w:rPr>
        <w:t xml:space="preserve">треба да буду </w:t>
      </w:r>
      <w:r>
        <w:rPr>
          <w:b/>
          <w:bCs/>
          <w:color w:val="000000"/>
          <w:sz w:val="24"/>
          <w:szCs w:val="24"/>
        </w:rPr>
        <w:t>уплаћени на рачуне прописане за уплату јавних прихода</w:t>
      </w:r>
      <w:r>
        <w:rPr>
          <w:color w:val="000000"/>
          <w:sz w:val="24"/>
          <w:szCs w:val="24"/>
        </w:rPr>
        <w:t xml:space="preserve">, чиме би се испоштовало уставно начело бруто принципа (члан 92. Устава Републике Србије), а не на подрачуне корисника буџетских средстава. </w:t>
      </w:r>
    </w:p>
    <w:p>
      <w:pPr>
        <w:pStyle w:val="Normal"/>
        <w:spacing w:beforeAutospacing="1" w:afterAutospacing="1"/>
        <w:jc w:val="both"/>
        <w:rPr>
          <w:color w:val="000000"/>
          <w:sz w:val="24"/>
          <w:szCs w:val="24"/>
        </w:rPr>
      </w:pPr>
      <w:r>
        <w:rPr>
          <w:color w:val="000000"/>
          <w:sz w:val="24"/>
          <w:szCs w:val="24"/>
        </w:rPr>
        <w:t xml:space="preserve">                </w:t>
      </w:r>
      <w:r>
        <w:rPr>
          <w:color w:val="000000"/>
          <w:sz w:val="24"/>
          <w:szCs w:val="24"/>
        </w:rPr>
        <w:t>Из напред изнетог може се закључити да су у планирању прихода испоштоване смернице из наведеног Упутства</w:t>
      </w:r>
      <w:r>
        <w:rPr>
          <w:color w:val="FF0000"/>
          <w:sz w:val="24"/>
          <w:szCs w:val="24"/>
        </w:rPr>
        <w:t>.</w:t>
      </w:r>
    </w:p>
    <w:p>
      <w:pPr>
        <w:pStyle w:val="Normal"/>
        <w:spacing w:beforeAutospacing="1" w:afterAutospacing="1"/>
        <w:jc w:val="both"/>
        <w:rPr>
          <w:color w:val="000000"/>
          <w:sz w:val="24"/>
          <w:szCs w:val="24"/>
        </w:rPr>
      </w:pPr>
      <w:r>
        <w:rPr>
          <w:color w:val="000000"/>
          <w:sz w:val="24"/>
          <w:szCs w:val="24"/>
        </w:rPr>
        <w:t xml:space="preserve">                </w:t>
      </w:r>
      <w:r>
        <w:rPr>
          <w:color w:val="000000"/>
          <w:sz w:val="24"/>
          <w:szCs w:val="24"/>
        </w:rPr>
        <w:t xml:space="preserve">Реално је очекивати да ће износ буџетских средстава током године бити увећан по основу наменских средстава од Републике. </w:t>
      </w:r>
    </w:p>
    <w:p>
      <w:pPr>
        <w:pStyle w:val="Normal"/>
        <w:spacing w:beforeAutospacing="1" w:afterAutospacing="1"/>
        <w:jc w:val="both"/>
        <w:rPr>
          <w:color w:val="000000"/>
          <w:sz w:val="24"/>
          <w:szCs w:val="24"/>
        </w:rPr>
      </w:pPr>
      <w:r>
        <w:rPr>
          <w:color w:val="000000"/>
          <w:sz w:val="24"/>
          <w:szCs w:val="24"/>
        </w:rPr>
      </w:r>
    </w:p>
    <w:p>
      <w:pPr>
        <w:pStyle w:val="Normal"/>
        <w:spacing w:beforeAutospacing="1" w:afterAutospacing="1"/>
        <w:jc w:val="both"/>
        <w:rPr>
          <w:color w:val="000000"/>
          <w:sz w:val="24"/>
          <w:szCs w:val="24"/>
        </w:rPr>
      </w:pPr>
      <w:r>
        <w:rPr>
          <w:color w:val="000000"/>
          <w:sz w:val="24"/>
          <w:szCs w:val="24"/>
        </w:rPr>
      </w:r>
    </w:p>
    <w:p>
      <w:pPr>
        <w:pStyle w:val="Normal"/>
        <w:spacing w:beforeAutospacing="1" w:afterAutospacing="1"/>
        <w:jc w:val="both"/>
        <w:rPr>
          <w:color w:val="000000"/>
          <w:sz w:val="24"/>
          <w:szCs w:val="24"/>
        </w:rPr>
      </w:pPr>
      <w:r>
        <w:rPr>
          <w:color w:val="000000"/>
          <w:sz w:val="24"/>
          <w:szCs w:val="24"/>
        </w:rPr>
      </w:r>
    </w:p>
    <w:p>
      <w:pPr>
        <w:pStyle w:val="Normal"/>
        <w:spacing w:beforeAutospacing="1" w:afterAutospacing="1"/>
        <w:jc w:val="both"/>
        <w:rPr>
          <w:color w:val="000000"/>
        </w:rPr>
      </w:pPr>
      <w:r>
        <w:rPr>
          <w:color w:val="000000"/>
        </w:rPr>
      </w:r>
    </w:p>
    <w:p>
      <w:pPr>
        <w:pStyle w:val="Normal"/>
        <w:spacing w:beforeAutospacing="1" w:afterAutospacing="1"/>
        <w:jc w:val="both"/>
        <w:rPr>
          <w:color w:val="000000"/>
        </w:rPr>
      </w:pPr>
      <w:r>
        <w:rPr>
          <w:color w:val="000000"/>
        </w:rPr>
      </w:r>
    </w:p>
    <w:p>
      <w:pPr>
        <w:pStyle w:val="Normal"/>
        <w:spacing w:beforeAutospacing="1" w:afterAutospacing="1"/>
        <w:jc w:val="both"/>
        <w:rPr>
          <w:color w:val="000000"/>
          <w:sz w:val="24"/>
          <w:szCs w:val="24"/>
        </w:rPr>
      </w:pPr>
      <w:r>
        <w:rPr>
          <w:rFonts w:ascii="Arial;" w:hAnsi="Arial;"/>
          <w:color w:val="000000"/>
        </w:rPr>
        <w:t xml:space="preserve">                 </w:t>
      </w:r>
      <w:r>
        <w:rPr>
          <w:b/>
          <w:bCs/>
          <w:color w:val="000000"/>
          <w:sz w:val="24"/>
          <w:szCs w:val="24"/>
        </w:rPr>
        <w:t>Посебна образложења дају се код следећих прихода:</w:t>
      </w:r>
    </w:p>
    <w:p>
      <w:pPr>
        <w:pStyle w:val="Normal"/>
        <w:spacing w:beforeAutospacing="1" w:afterAutospacing="1"/>
        <w:jc w:val="both"/>
        <w:rPr>
          <w:sz w:val="24"/>
          <w:szCs w:val="24"/>
        </w:rPr>
      </w:pPr>
      <w:r>
        <w:rPr>
          <w:b/>
          <w:bCs/>
          <w:color w:val="000000"/>
          <w:sz w:val="24"/>
          <w:szCs w:val="24"/>
        </w:rPr>
        <w:t xml:space="preserve">- </w:t>
      </w:r>
      <w:r>
        <w:rPr>
          <w:bCs/>
          <w:color w:val="000000" w:themeColor="text1"/>
          <w:sz w:val="24"/>
          <w:szCs w:val="24"/>
        </w:rPr>
        <w:t>Пренета неутрошена средства из претходне године</w:t>
      </w:r>
      <w:r>
        <w:rPr>
          <w:color w:val="000000" w:themeColor="text1"/>
          <w:sz w:val="24"/>
          <w:szCs w:val="24"/>
        </w:rPr>
        <w:t xml:space="preserve">  планирана су на укупан износ од 43.739.480,00 динара и то: 3.230.000,00 динара пренета неутрошена наменска средства од министарства Државне управе и локалне самоуправе за финансирање набавке адресних табли и таблица, који ће се реализовати у 2024.години; пренета неутрошена наменска средства у износу од 2.000.000,00 динара а на основу уговора са Министарством рударства и ененргетике о суфинансирању програма енергетске санације породичних кућа и станова који спроводи општина Ариље ; </w:t>
      </w:r>
      <w:r>
        <w:rPr>
          <w:color w:val="FF0000"/>
          <w:sz w:val="24"/>
          <w:szCs w:val="24"/>
        </w:rPr>
        <w:t xml:space="preserve">  </w:t>
      </w:r>
      <w:r>
        <w:rPr>
          <w:sz w:val="24"/>
          <w:szCs w:val="24"/>
        </w:rPr>
        <w:t>пренета неутрошена наменска средства у износу од 5.061.420,00 динара, а на основу закљученог уговора са Министрством пољопривреде, шумарства и водопривреде, о коришћењу средстава за уређење некатегорисаних атарских путева у 2023. години. Пренета неутрошена буџетска средства у износу од 33.448.060,00 динара.</w:t>
      </w:r>
    </w:p>
    <w:p>
      <w:pPr>
        <w:pStyle w:val="Normal"/>
        <w:spacing w:beforeAutospacing="1" w:afterAutospacing="1"/>
        <w:jc w:val="both"/>
        <w:rPr>
          <w:color w:val="000000"/>
          <w:sz w:val="24"/>
          <w:szCs w:val="24"/>
        </w:rPr>
      </w:pPr>
      <w:r>
        <w:rPr>
          <w:color w:val="000000"/>
          <w:sz w:val="24"/>
          <w:szCs w:val="24"/>
        </w:rPr>
      </w:r>
    </w:p>
    <w:p>
      <w:pPr>
        <w:pStyle w:val="Normal"/>
        <w:spacing w:beforeAutospacing="1" w:afterAutospacing="1"/>
        <w:jc w:val="both"/>
        <w:rPr>
          <w:color w:val="000000"/>
          <w:sz w:val="24"/>
          <w:szCs w:val="24"/>
          <w:lang w:val="sr-Latn-RS"/>
        </w:rPr>
      </w:pPr>
      <w:r>
        <w:rPr>
          <w:b/>
          <w:bCs/>
          <w:color w:val="000000"/>
          <w:sz w:val="24"/>
          <w:szCs w:val="24"/>
        </w:rPr>
        <w:t>-На конту 711111 - порез на зараде</w:t>
      </w:r>
      <w:r>
        <w:rPr>
          <w:color w:val="000000"/>
          <w:sz w:val="24"/>
          <w:szCs w:val="24"/>
        </w:rPr>
        <w:t>, планирана су средства од 310.000.000,00 динара што је за 8,46 % више у односу на план за 2023.годину. Пројекција је урађена у складу са Упутством министра финансија - на основу реализације у досадашњем периоду, процене извршења до краја године и дозвољеног повећања у 2024. години.</w:t>
      </w:r>
    </w:p>
    <w:p>
      <w:pPr>
        <w:pStyle w:val="Normal"/>
        <w:spacing w:beforeAutospacing="1" w:afterAutospacing="1"/>
        <w:jc w:val="both"/>
        <w:rPr>
          <w:color w:val="000000"/>
          <w:sz w:val="24"/>
          <w:szCs w:val="24"/>
        </w:rPr>
      </w:pPr>
      <w:r>
        <w:rPr>
          <w:color w:val="000000"/>
          <w:sz w:val="24"/>
          <w:szCs w:val="24"/>
        </w:rPr>
        <w:t>-</w:t>
      </w:r>
      <w:r>
        <w:rPr>
          <w:b/>
          <w:color w:val="000000"/>
          <w:sz w:val="24"/>
          <w:szCs w:val="24"/>
        </w:rPr>
        <w:t>На конту 711000 - порез на доходак, добит и капиталне добитке</w:t>
      </w:r>
      <w:r>
        <w:rPr>
          <w:color w:val="000000"/>
          <w:sz w:val="24"/>
          <w:szCs w:val="24"/>
        </w:rPr>
        <w:t xml:space="preserve"> - планирана су средства од 400.850.000,00 динара. </w:t>
      </w:r>
      <w:r>
        <w:rPr>
          <w:color w:val="000000" w:themeColor="text1"/>
          <w:sz w:val="24"/>
          <w:szCs w:val="24"/>
        </w:rPr>
        <w:t xml:space="preserve">што је за 5,47 % или за  20.780.515,00 </w:t>
      </w:r>
      <w:r>
        <w:rPr>
          <w:color w:val="000000"/>
          <w:sz w:val="24"/>
          <w:szCs w:val="24"/>
        </w:rPr>
        <w:t>динара више у односу на план за 2023.год. Процена је извршена на основу података о остварењу у досадашњем периоду.</w:t>
      </w:r>
    </w:p>
    <w:p>
      <w:pPr>
        <w:pStyle w:val="Normal"/>
        <w:spacing w:beforeAutospacing="1" w:afterAutospacing="1"/>
        <w:jc w:val="both"/>
        <w:rPr>
          <w:color w:val="000000"/>
          <w:sz w:val="24"/>
          <w:szCs w:val="24"/>
        </w:rPr>
      </w:pPr>
      <w:r>
        <w:rPr>
          <w:color w:val="000000"/>
          <w:sz w:val="24"/>
          <w:szCs w:val="24"/>
        </w:rPr>
      </w:r>
    </w:p>
    <w:p>
      <w:pPr>
        <w:pStyle w:val="Normal"/>
        <w:spacing w:beforeAutospacing="1" w:afterAutospacing="1"/>
        <w:jc w:val="both"/>
        <w:rPr>
          <w:color w:val="000000"/>
          <w:sz w:val="24"/>
          <w:szCs w:val="24"/>
        </w:rPr>
      </w:pPr>
      <w:r>
        <w:rPr>
          <w:b/>
          <w:bCs/>
          <w:color w:val="000000"/>
          <w:sz w:val="24"/>
          <w:szCs w:val="24"/>
        </w:rPr>
        <w:t xml:space="preserve">-На контима групе 713000 - порез на имовину </w:t>
      </w:r>
      <w:r>
        <w:rPr>
          <w:color w:val="000000"/>
          <w:sz w:val="24"/>
          <w:szCs w:val="24"/>
        </w:rPr>
        <w:t xml:space="preserve">, планирана су укупна средства у износу од 92.680.000,00  динара што је за 0,10%, више или за 80.000,00 динара  више у односу на план из 2023. Процена је извршена на основу података о остварењу у досадашњем периоду. </w:t>
      </w:r>
    </w:p>
    <w:p>
      <w:pPr>
        <w:pStyle w:val="Normal"/>
        <w:spacing w:beforeAutospacing="1" w:afterAutospacing="1"/>
        <w:jc w:val="both"/>
        <w:rPr>
          <w:color w:val="000000"/>
        </w:rPr>
      </w:pPr>
      <w:r>
        <w:rPr>
          <w:rFonts w:ascii="Arial;" w:hAnsi="Arial;"/>
          <w:color w:val="000000"/>
        </w:rPr>
        <w:t> </w:t>
      </w:r>
    </w:p>
    <w:p>
      <w:pPr>
        <w:pStyle w:val="Normal"/>
        <w:spacing w:beforeAutospacing="1" w:afterAutospacing="1"/>
        <w:jc w:val="both"/>
        <w:rPr>
          <w:color w:val="000000"/>
          <w:sz w:val="24"/>
          <w:szCs w:val="24"/>
        </w:rPr>
      </w:pPr>
      <w:r>
        <w:rPr>
          <w:b/>
          <w:bCs/>
          <w:color w:val="000000"/>
          <w:sz w:val="24"/>
          <w:szCs w:val="24"/>
        </w:rPr>
        <w:t>-На конту 714562 - накнада за заштиту и унапређење животне средине</w:t>
      </w:r>
      <w:r>
        <w:rPr>
          <w:color w:val="000000"/>
          <w:sz w:val="24"/>
          <w:szCs w:val="24"/>
        </w:rPr>
        <w:t>, планирана су средства од 13.200.000,00 динара, у износу који је за 1.200.000,00 динара више од износа планираног у 2023. години. </w:t>
      </w:r>
    </w:p>
    <w:p>
      <w:pPr>
        <w:pStyle w:val="Normal"/>
        <w:spacing w:beforeAutospacing="1" w:afterAutospacing="1"/>
        <w:jc w:val="both"/>
        <w:rPr>
          <w:color w:val="000000"/>
          <w:sz w:val="24"/>
          <w:szCs w:val="24"/>
        </w:rPr>
      </w:pPr>
      <w:r>
        <w:rPr>
          <w:b/>
          <w:bCs/>
          <w:color w:val="000000"/>
          <w:sz w:val="24"/>
          <w:szCs w:val="24"/>
        </w:rPr>
        <w:t>-На конту 716111 - комунална такса за истицање фирме на пословном простору</w:t>
      </w:r>
      <w:r>
        <w:rPr>
          <w:color w:val="000000"/>
          <w:sz w:val="24"/>
          <w:szCs w:val="24"/>
        </w:rPr>
        <w:t>, планирана су средства од 36.300.000,00 динара, што је за 13,44 % више од планираних прихода остварених у 2023. године;</w:t>
      </w:r>
    </w:p>
    <w:p>
      <w:pPr>
        <w:pStyle w:val="Normal"/>
        <w:spacing w:beforeAutospacing="1" w:afterAutospacing="1"/>
        <w:jc w:val="both"/>
        <w:rPr>
          <w:color w:val="000000"/>
          <w:sz w:val="24"/>
          <w:szCs w:val="24"/>
        </w:rPr>
      </w:pPr>
      <w:r>
        <w:rPr>
          <w:color w:val="000000"/>
          <w:sz w:val="24"/>
          <w:szCs w:val="24"/>
        </w:rPr>
        <w:t> </w:t>
      </w:r>
    </w:p>
    <w:p>
      <w:pPr>
        <w:pStyle w:val="Normal"/>
        <w:spacing w:beforeAutospacing="1" w:afterAutospacing="1"/>
        <w:jc w:val="both"/>
        <w:rPr>
          <w:color w:val="000000"/>
          <w:sz w:val="24"/>
          <w:szCs w:val="24"/>
        </w:rPr>
      </w:pPr>
      <w:r>
        <w:rPr>
          <w:b/>
          <w:bCs/>
          <w:color w:val="000000"/>
          <w:sz w:val="24"/>
          <w:szCs w:val="24"/>
        </w:rPr>
        <w:t>-На конту 733151 - Ненаменски трансфер</w:t>
      </w:r>
      <w:r>
        <w:rPr>
          <w:color w:val="000000"/>
          <w:sz w:val="24"/>
          <w:szCs w:val="24"/>
        </w:rPr>
        <w:t>  од Републике у корист нивоа општина билансиран је на износ од 91.032.672,00 који је остао непромењен од 2014. године;</w:t>
      </w:r>
    </w:p>
    <w:p>
      <w:pPr>
        <w:pStyle w:val="Normal"/>
        <w:spacing w:beforeAutospacing="1" w:afterAutospacing="1"/>
        <w:jc w:val="both"/>
        <w:rPr>
          <w:color w:val="000000"/>
          <w:sz w:val="24"/>
          <w:szCs w:val="24"/>
        </w:rPr>
      </w:pPr>
      <w:r>
        <w:rPr>
          <w:color w:val="000000"/>
          <w:sz w:val="24"/>
          <w:szCs w:val="24"/>
        </w:rPr>
        <w:t xml:space="preserve">  </w:t>
      </w:r>
    </w:p>
    <w:p>
      <w:pPr>
        <w:pStyle w:val="Normal"/>
        <w:spacing w:beforeAutospacing="1" w:afterAutospacing="1"/>
        <w:jc w:val="both"/>
        <w:rPr>
          <w:color w:val="000000"/>
          <w:sz w:val="24"/>
          <w:szCs w:val="24"/>
        </w:rPr>
      </w:pPr>
      <w:r>
        <w:rPr>
          <w:color w:val="000000"/>
          <w:sz w:val="24"/>
          <w:szCs w:val="24"/>
        </w:rPr>
        <w:t xml:space="preserve">- </w:t>
      </w:r>
      <w:r>
        <w:rPr>
          <w:b/>
          <w:bCs/>
          <w:color w:val="000000"/>
          <w:sz w:val="24"/>
          <w:szCs w:val="24"/>
        </w:rPr>
        <w:t>На конту 733154 - Текући наменски трансфери у ужем смислу од Републике у корист нивоа</w:t>
      </w:r>
      <w:r>
        <w:rPr>
          <w:color w:val="000000"/>
          <w:sz w:val="24"/>
          <w:szCs w:val="24"/>
        </w:rPr>
        <w:t xml:space="preserve">   </w:t>
      </w:r>
      <w:r>
        <w:rPr>
          <w:b/>
          <w:bCs/>
          <w:color w:val="000000"/>
          <w:sz w:val="24"/>
          <w:szCs w:val="24"/>
        </w:rPr>
        <w:t xml:space="preserve">општина, </w:t>
      </w:r>
      <w:r>
        <w:rPr>
          <w:color w:val="000000"/>
          <w:sz w:val="24"/>
          <w:szCs w:val="24"/>
        </w:rPr>
        <w:t xml:space="preserve">у колони средства из осталих извора планирана су средства од 6.654.165,00 динара која се односе на редовне трансфере из Републике,  за припремни предшколски програм; </w:t>
      </w:r>
    </w:p>
    <w:p>
      <w:pPr>
        <w:pStyle w:val="Normal"/>
        <w:spacing w:beforeAutospacing="1" w:afterAutospacing="1"/>
        <w:jc w:val="both"/>
        <w:rPr>
          <w:color w:val="000000"/>
          <w:sz w:val="24"/>
          <w:szCs w:val="24"/>
        </w:rPr>
      </w:pPr>
      <w:r>
        <w:rPr>
          <w:color w:val="000000"/>
          <w:sz w:val="24"/>
          <w:szCs w:val="24"/>
        </w:rPr>
        <w:t xml:space="preserve">  </w:t>
      </w:r>
    </w:p>
    <w:p>
      <w:pPr>
        <w:pStyle w:val="Normal"/>
        <w:spacing w:beforeAutospacing="1" w:afterAutospacing="1"/>
        <w:jc w:val="both"/>
        <w:rPr>
          <w:color w:val="000000"/>
          <w:sz w:val="24"/>
          <w:szCs w:val="24"/>
        </w:rPr>
      </w:pPr>
      <w:r>
        <w:rPr>
          <w:b/>
          <w:bCs/>
          <w:color w:val="000000"/>
          <w:sz w:val="24"/>
          <w:szCs w:val="24"/>
        </w:rPr>
        <w:t xml:space="preserve">-На конту 742156 - Приходи остварени по основу пружања услуга боравка деце у предшколским установама </w:t>
      </w:r>
      <w:r>
        <w:rPr>
          <w:color w:val="000000"/>
          <w:sz w:val="24"/>
          <w:szCs w:val="24"/>
        </w:rPr>
        <w:t xml:space="preserve">, планирана су средства од 23.500.000,00 динара, што је за 200.000,00 више у односу, на планирана средства у 2023. години; </w:t>
      </w:r>
    </w:p>
    <w:p>
      <w:pPr>
        <w:pStyle w:val="Normal"/>
        <w:spacing w:beforeAutospacing="1" w:afterAutospacing="1"/>
        <w:jc w:val="both"/>
        <w:rPr>
          <w:color w:val="000000"/>
          <w:sz w:val="24"/>
          <w:szCs w:val="24"/>
        </w:rPr>
      </w:pPr>
      <w:r>
        <w:rPr>
          <w:color w:val="000000"/>
          <w:sz w:val="24"/>
          <w:szCs w:val="24"/>
        </w:rPr>
      </w:r>
    </w:p>
    <w:p>
      <w:pPr>
        <w:pStyle w:val="Normal"/>
        <w:spacing w:beforeAutospacing="1" w:afterAutospacing="1"/>
        <w:jc w:val="both"/>
        <w:rPr>
          <w:color w:val="000000"/>
          <w:sz w:val="24"/>
          <w:szCs w:val="24"/>
        </w:rPr>
      </w:pPr>
      <w:r>
        <w:rPr>
          <w:b/>
          <w:bCs/>
          <w:color w:val="000000"/>
          <w:sz w:val="24"/>
          <w:szCs w:val="24"/>
        </w:rPr>
        <w:t xml:space="preserve">-На конту 742255 - такса за озакоњење објектата у корист општина </w:t>
      </w:r>
      <w:r>
        <w:rPr>
          <w:color w:val="000000"/>
          <w:sz w:val="24"/>
          <w:szCs w:val="24"/>
        </w:rPr>
        <w:t xml:space="preserve">, билансирана су средства у износу од 1.800.000,00 односно за 200.000,00 мање у односу на план из 2023. године. Процена је извршена на основу прилива у досадашњем периоду. </w:t>
      </w:r>
    </w:p>
    <w:p>
      <w:pPr>
        <w:pStyle w:val="Normal"/>
        <w:spacing w:beforeAutospacing="1" w:afterAutospacing="1"/>
        <w:jc w:val="both"/>
        <w:rPr>
          <w:color w:val="000000"/>
          <w:sz w:val="24"/>
          <w:szCs w:val="24"/>
        </w:rPr>
      </w:pPr>
      <w:r>
        <w:rPr>
          <w:color w:val="000000"/>
          <w:sz w:val="24"/>
          <w:szCs w:val="24"/>
        </w:rPr>
        <w:t xml:space="preserve">  </w:t>
      </w:r>
    </w:p>
    <w:p>
      <w:pPr>
        <w:pStyle w:val="Normal"/>
        <w:spacing w:beforeAutospacing="1" w:afterAutospacing="1"/>
        <w:jc w:val="both"/>
        <w:rPr>
          <w:color w:val="000000"/>
          <w:sz w:val="24"/>
          <w:szCs w:val="24"/>
        </w:rPr>
      </w:pPr>
      <w:r>
        <w:rPr>
          <w:b/>
          <w:bCs/>
          <w:color w:val="000000"/>
          <w:sz w:val="24"/>
          <w:szCs w:val="24"/>
        </w:rPr>
        <w:t xml:space="preserve">-На конту 742314 - Приходи које својом делатношћу остваре установе културе </w:t>
      </w:r>
      <w:r>
        <w:rPr>
          <w:color w:val="000000"/>
          <w:sz w:val="24"/>
          <w:szCs w:val="24"/>
        </w:rPr>
        <w:t xml:space="preserve">, у колони средства из осталих извора (извор 04 - сопствени приходи буџетских корисника) планирана су средства у износу од 600.000,00 динара и она се састоје од: </w:t>
      </w:r>
    </w:p>
    <w:p>
      <w:pPr>
        <w:pStyle w:val="Normal"/>
        <w:numPr>
          <w:ilvl w:val="0"/>
          <w:numId w:val="3"/>
        </w:numPr>
        <w:spacing w:beforeAutospacing="1" w:after="0"/>
        <w:jc w:val="both"/>
        <w:rPr>
          <w:color w:val="000000"/>
          <w:sz w:val="24"/>
          <w:szCs w:val="24"/>
        </w:rPr>
      </w:pPr>
      <w:r>
        <w:rPr>
          <w:color w:val="000000"/>
          <w:sz w:val="24"/>
          <w:szCs w:val="24"/>
        </w:rPr>
        <w:t xml:space="preserve">прихода од чланарина библиотеке 150.000,00; </w:t>
      </w:r>
    </w:p>
    <w:p>
      <w:pPr>
        <w:pStyle w:val="Normal"/>
        <w:numPr>
          <w:ilvl w:val="0"/>
          <w:numId w:val="3"/>
        </w:numPr>
        <w:spacing w:before="0" w:after="0"/>
        <w:jc w:val="both"/>
        <w:rPr>
          <w:color w:val="000000"/>
          <w:sz w:val="24"/>
          <w:szCs w:val="24"/>
        </w:rPr>
      </w:pPr>
      <w:r>
        <w:rPr>
          <w:color w:val="000000"/>
          <w:sz w:val="24"/>
          <w:szCs w:val="24"/>
        </w:rPr>
        <w:t xml:space="preserve">прихода од продаје биоскопских улазница 300.000,00; </w:t>
      </w:r>
    </w:p>
    <w:p>
      <w:pPr>
        <w:pStyle w:val="Normal"/>
        <w:numPr>
          <w:ilvl w:val="0"/>
          <w:numId w:val="3"/>
        </w:numPr>
        <w:jc w:val="both"/>
        <w:rPr>
          <w:color w:val="000000"/>
          <w:sz w:val="24"/>
          <w:szCs w:val="24"/>
        </w:rPr>
      </w:pPr>
      <w:r>
        <w:rPr>
          <w:color w:val="000000"/>
          <w:sz w:val="24"/>
          <w:szCs w:val="24"/>
        </w:rPr>
        <w:t xml:space="preserve">прихода од продаје позоришних карата  150.000,00; </w:t>
      </w:r>
    </w:p>
    <w:p>
      <w:pPr>
        <w:pStyle w:val="Normal"/>
        <w:numPr>
          <w:ilvl w:val="0"/>
          <w:numId w:val="3"/>
        </w:numPr>
        <w:spacing w:before="0" w:afterAutospacing="1"/>
        <w:jc w:val="both"/>
        <w:rPr>
          <w:color w:val="000000"/>
          <w:sz w:val="24"/>
          <w:szCs w:val="24"/>
        </w:rPr>
      </w:pPr>
      <w:r>
        <w:rPr>
          <w:color w:val="000000"/>
          <w:sz w:val="24"/>
          <w:szCs w:val="24"/>
        </w:rPr>
        <w:t>приходи од АРЛЕММ-а 100.000,00</w:t>
      </w:r>
    </w:p>
    <w:p>
      <w:pPr>
        <w:pStyle w:val="Normal"/>
        <w:spacing w:beforeAutospacing="1" w:afterAutospacing="1"/>
        <w:jc w:val="both"/>
        <w:rPr>
          <w:color w:val="000000"/>
          <w:sz w:val="24"/>
          <w:szCs w:val="24"/>
        </w:rPr>
      </w:pPr>
      <w:r>
        <w:rPr>
          <w:color w:val="000000"/>
          <w:sz w:val="24"/>
          <w:szCs w:val="24"/>
        </w:rPr>
        <w:t xml:space="preserve">-На конту  </w:t>
      </w:r>
      <w:r>
        <w:rPr>
          <w:b/>
          <w:bCs/>
          <w:color w:val="000000"/>
          <w:sz w:val="24"/>
          <w:szCs w:val="24"/>
        </w:rPr>
        <w:t>  744151 - текући добровољни трансфери од физичких и правних лица</w:t>
      </w:r>
      <w:r>
        <w:rPr>
          <w:color w:val="000000"/>
          <w:sz w:val="24"/>
          <w:szCs w:val="24"/>
        </w:rPr>
        <w:t>  у корист нивоа општина, , билансирана су средства у износу од 440.000,00 по основу плаћања трошкова електричне енергије и телефона за месне заједнице које трошкове плаћају закупци објеката. </w:t>
      </w:r>
    </w:p>
    <w:p>
      <w:pPr>
        <w:pStyle w:val="Normal"/>
        <w:spacing w:beforeAutospacing="1" w:afterAutospacing="1"/>
        <w:jc w:val="both"/>
        <w:rPr>
          <w:color w:val="000000"/>
        </w:rPr>
      </w:pPr>
      <w:r>
        <w:rPr>
          <w:color w:val="000000"/>
          <w:sz w:val="24"/>
          <w:szCs w:val="24"/>
        </w:rPr>
        <w:t xml:space="preserve">-На конту  </w:t>
      </w:r>
      <w:r>
        <w:rPr>
          <w:b/>
          <w:bCs/>
          <w:color w:val="000000"/>
          <w:sz w:val="24"/>
          <w:szCs w:val="24"/>
        </w:rPr>
        <w:t>  744251 - текући добровољни трансфери од физичких и правних лица</w:t>
      </w:r>
      <w:r>
        <w:rPr>
          <w:color w:val="000000"/>
          <w:sz w:val="24"/>
          <w:szCs w:val="24"/>
        </w:rPr>
        <w:t>  у корист нивоа општина, билансирана су средства у износу од 28.100.000,00 динара - 1</w:t>
      </w:r>
      <w:r>
        <w:rPr>
          <w:color w:val="000000"/>
          <w:sz w:val="24"/>
          <w:szCs w:val="24"/>
          <w:lang w:val="sr-Latn-RS"/>
        </w:rPr>
        <w:t>6</w:t>
      </w:r>
      <w:r>
        <w:rPr>
          <w:color w:val="000000"/>
          <w:sz w:val="24"/>
          <w:szCs w:val="24"/>
        </w:rPr>
        <w:t xml:space="preserve">.100.000,00 по основу дуговања грађана на основу закључених уговора за учешће у суфинансирању радова на путној инфраструктури из претходних година и 2.000.000,00 динара на изградњи водоводне и канализационе мреже  , а у колони средства из осталих извора(08) билансиран је износ на 10.000.000,00 по основу учешћа грађана у суфинасирању реконструкције путева и улица које ће бити предмет јавне набавке у 2024. години. </w:t>
      </w:r>
    </w:p>
    <w:p>
      <w:pPr>
        <w:pStyle w:val="Normal"/>
        <w:spacing w:beforeAutospacing="1" w:afterAutospacing="1"/>
        <w:jc w:val="both"/>
        <w:rPr>
          <w:color w:val="FF0000"/>
          <w:sz w:val="24"/>
          <w:szCs w:val="24"/>
        </w:rPr>
      </w:pPr>
      <w:r>
        <w:rPr>
          <w:color w:val="FF0000"/>
          <w:sz w:val="24"/>
          <w:szCs w:val="24"/>
        </w:rPr>
        <w:t> </w:t>
      </w:r>
    </w:p>
    <w:p>
      <w:pPr>
        <w:pStyle w:val="Normal"/>
        <w:spacing w:beforeAutospacing="1" w:afterAutospacing="1"/>
        <w:jc w:val="both"/>
        <w:rPr>
          <w:color w:val="FF0000"/>
          <w:sz w:val="24"/>
          <w:szCs w:val="24"/>
        </w:rPr>
      </w:pPr>
      <w:r>
        <w:rPr>
          <w:b/>
          <w:bCs/>
          <w:color w:val="000000"/>
          <w:sz w:val="24"/>
          <w:szCs w:val="24"/>
        </w:rPr>
        <w:t>-На конту 745151 - Остали приходи у корист ноивоа општина</w:t>
      </w:r>
      <w:r>
        <w:rPr>
          <w:color w:val="000000"/>
          <w:sz w:val="24"/>
          <w:szCs w:val="24"/>
        </w:rPr>
        <w:t xml:space="preserve">  билансирана су средства у износу од 3.600.000,00 динара. За Ехцханге 5 донатор после ревизије треба да уплати 30.000,00 еура .  </w:t>
      </w:r>
    </w:p>
    <w:p>
      <w:pPr>
        <w:pStyle w:val="Normal"/>
        <w:spacing w:beforeAutospacing="1" w:afterAutospacing="1"/>
        <w:jc w:val="both"/>
        <w:rPr>
          <w:color w:val="000000"/>
          <w:sz w:val="24"/>
          <w:szCs w:val="24"/>
        </w:rPr>
      </w:pPr>
      <w:r>
        <w:rPr>
          <w:color w:val="000000"/>
          <w:sz w:val="24"/>
          <w:szCs w:val="24"/>
        </w:rPr>
      </w:r>
    </w:p>
    <w:p>
      <w:pPr>
        <w:pStyle w:val="Normal"/>
        <w:spacing w:beforeAutospacing="1" w:afterAutospacing="1"/>
        <w:jc w:val="both"/>
        <w:rPr>
          <w:color w:val="000000"/>
        </w:rPr>
      </w:pPr>
      <w:r>
        <w:rPr>
          <w:bCs/>
          <w:color w:val="000000"/>
          <w:sz w:val="24"/>
          <w:szCs w:val="24"/>
        </w:rPr>
        <w:t xml:space="preserve">Буџет општине Ариље за 2024. годину пројектован је са буџетским дефицитом од 37.739.480,00 динара и фискалним дефицитом од 43.739.480,00 динара. </w:t>
      </w:r>
      <w:r>
        <w:rPr>
          <w:color w:val="000000"/>
          <w:sz w:val="24"/>
          <w:szCs w:val="24"/>
        </w:rPr>
        <w:t xml:space="preserve">  </w:t>
      </w:r>
    </w:p>
    <w:p>
      <w:pPr>
        <w:pStyle w:val="Normal"/>
        <w:spacing w:beforeAutospacing="1" w:afterAutospacing="1"/>
        <w:jc w:val="both"/>
        <w:rPr>
          <w:color w:val="000000"/>
        </w:rPr>
      </w:pPr>
      <w:r>
        <w:rPr>
          <w:rFonts w:ascii="Arial;" w:hAnsi="Arial;"/>
          <w:color w:val="000000"/>
        </w:rPr>
        <w:t> </w:t>
      </w:r>
    </w:p>
    <w:p>
      <w:pPr>
        <w:pStyle w:val="Normal"/>
        <w:spacing w:beforeAutospacing="1" w:afterAutospacing="1"/>
        <w:jc w:val="center"/>
        <w:rPr>
          <w:color w:val="000000"/>
          <w:sz w:val="28"/>
          <w:szCs w:val="28"/>
        </w:rPr>
      </w:pPr>
      <w:r>
        <w:rPr>
          <w:b/>
          <w:bCs/>
          <w:color w:val="000000"/>
          <w:sz w:val="28"/>
          <w:szCs w:val="28"/>
        </w:rPr>
        <w:t xml:space="preserve">РАСХОДИ И ИЗДАЦИ </w:t>
      </w:r>
    </w:p>
    <w:p>
      <w:pPr>
        <w:pStyle w:val="Normal"/>
        <w:spacing w:beforeAutospacing="1" w:afterAutospacing="1"/>
        <w:jc w:val="both"/>
        <w:rPr>
          <w:color w:val="000000"/>
        </w:rPr>
      </w:pPr>
      <w:r>
        <w:rPr>
          <w:rFonts w:ascii="Arial;" w:hAnsi="Arial;"/>
          <w:b/>
          <w:bCs/>
          <w:color w:val="000000"/>
        </w:rPr>
        <w:t> </w:t>
      </w:r>
    </w:p>
    <w:p>
      <w:pPr>
        <w:pStyle w:val="Normal"/>
        <w:spacing w:beforeAutospacing="1" w:afterAutospacing="1"/>
        <w:jc w:val="both"/>
        <w:rPr>
          <w:color w:val="000000"/>
          <w:sz w:val="24"/>
          <w:szCs w:val="24"/>
        </w:rPr>
      </w:pPr>
      <w:r>
        <w:rPr>
          <w:rFonts w:ascii="Arial;" w:hAnsi="Arial;"/>
          <w:color w:val="000000"/>
        </w:rPr>
        <w:t xml:space="preserve">                </w:t>
      </w:r>
      <w:r>
        <w:rPr>
          <w:color w:val="000000"/>
          <w:sz w:val="24"/>
          <w:szCs w:val="24"/>
        </w:rPr>
        <w:t xml:space="preserve">Законом о буџетском систему прописано је да се буџет припрема на основу система јединствене буџетске класификације. Буџет општине Ариље за 2024. годину урађен је у складу са чланом 29. овог Закона, што значи да су расходи и издаци разврстани по организационој, економској, функционалној и  програмској класификацији и по изворима финансирања. </w:t>
      </w:r>
    </w:p>
    <w:p>
      <w:pPr>
        <w:pStyle w:val="Normal"/>
        <w:spacing w:beforeAutospacing="1" w:afterAutospacing="1"/>
        <w:jc w:val="both"/>
        <w:rPr>
          <w:color w:val="000000"/>
          <w:sz w:val="24"/>
          <w:szCs w:val="24"/>
        </w:rPr>
      </w:pPr>
      <w:r>
        <w:rPr>
          <w:color w:val="000000"/>
          <w:sz w:val="24"/>
          <w:szCs w:val="24"/>
        </w:rPr>
        <w:t xml:space="preserve">                </w:t>
      </w:r>
      <w:r>
        <w:rPr>
          <w:color w:val="000000"/>
          <w:sz w:val="24"/>
          <w:szCs w:val="24"/>
        </w:rPr>
        <w:t xml:space="preserve">У погледу планирања испоштоване су смернице из Упутства Министра финансија, али и конкретне обавезе општине Ариље које се односе на поштовање законских надлежности и већ уговорене обавезе за реализацију пројеката финансираних из наменских средстава из Републике, али и  финансирање капиталних инвестиција у 2024. години. </w:t>
      </w:r>
    </w:p>
    <w:p>
      <w:pPr>
        <w:pStyle w:val="Normal"/>
        <w:spacing w:beforeAutospacing="1" w:afterAutospacing="1"/>
        <w:jc w:val="both"/>
        <w:rPr>
          <w:color w:val="000000"/>
          <w:sz w:val="24"/>
          <w:szCs w:val="24"/>
        </w:rPr>
      </w:pPr>
      <w:r>
        <w:rPr>
          <w:color w:val="000000"/>
          <w:sz w:val="24"/>
          <w:szCs w:val="24"/>
        </w:rPr>
        <w:t xml:space="preserve">  </w:t>
      </w:r>
    </w:p>
    <w:p>
      <w:pPr>
        <w:pStyle w:val="Normal"/>
        <w:spacing w:beforeAutospacing="1" w:afterAutospacing="1"/>
        <w:jc w:val="both"/>
        <w:rPr>
          <w:color w:val="000000"/>
          <w:sz w:val="24"/>
          <w:szCs w:val="24"/>
        </w:rPr>
      </w:pPr>
      <w:r>
        <w:rPr>
          <w:color w:val="000000"/>
          <w:sz w:val="24"/>
          <w:szCs w:val="24"/>
        </w:rPr>
        <w:t xml:space="preserve">                </w:t>
      </w:r>
      <w:r>
        <w:rPr>
          <w:color w:val="000000"/>
          <w:sz w:val="24"/>
          <w:szCs w:val="24"/>
        </w:rPr>
        <w:t xml:space="preserve">Средства за плате код свих корисника буџета планирана су у потпуности у складу са Законом који уређује ову област, као и смерницама из Упутства Министра финансија. Смернице које се односе на планирање плата су следеће. </w:t>
      </w:r>
    </w:p>
    <w:p>
      <w:pPr>
        <w:pStyle w:val="Normal"/>
        <w:spacing w:beforeAutospacing="1" w:afterAutospacing="1"/>
        <w:jc w:val="both"/>
        <w:rPr>
          <w:color w:val="000000"/>
          <w:sz w:val="24"/>
          <w:szCs w:val="24"/>
        </w:rPr>
      </w:pPr>
      <w:r>
        <w:rPr>
          <w:color w:val="000000"/>
          <w:sz w:val="24"/>
          <w:szCs w:val="24"/>
        </w:rPr>
        <w:t xml:space="preserve">  </w:t>
      </w:r>
    </w:p>
    <w:p>
      <w:pPr>
        <w:pStyle w:val="Normal"/>
        <w:spacing w:beforeAutospacing="1" w:afterAutospacing="1"/>
        <w:jc w:val="both"/>
        <w:rPr>
          <w:color w:val="000000"/>
        </w:rPr>
      </w:pPr>
      <w:r>
        <w:rPr>
          <w:rFonts w:ascii="Arial;" w:hAnsi="Arial;"/>
          <w:color w:val="000000"/>
        </w:rPr>
        <w:t> </w:t>
      </w:r>
    </w:p>
    <w:p>
      <w:pPr>
        <w:pStyle w:val="Normal"/>
        <w:spacing w:beforeAutospacing="1" w:afterAutospacing="1"/>
        <w:rPr>
          <w:color w:val="000000"/>
          <w:sz w:val="24"/>
          <w:szCs w:val="24"/>
        </w:rPr>
      </w:pPr>
      <w:r>
        <w:rPr>
          <w:rFonts w:ascii="Arial;" w:hAnsi="Arial;"/>
          <w:b/>
          <w:bCs/>
          <w:i/>
          <w:iCs/>
          <w:color w:val="000000"/>
        </w:rPr>
        <w:t>               </w:t>
      </w:r>
      <w:r>
        <w:rPr>
          <w:color w:val="000000"/>
        </w:rPr>
        <w:t xml:space="preserve">  </w:t>
      </w:r>
      <w:r>
        <w:rPr>
          <w:b/>
          <w:bCs/>
          <w:i/>
          <w:iCs/>
          <w:color w:val="000000"/>
          <w:sz w:val="24"/>
          <w:szCs w:val="24"/>
        </w:rPr>
        <w:t xml:space="preserve">Планирање масе средстава за плате запослених у 2024. години </w:t>
      </w:r>
    </w:p>
    <w:p>
      <w:pPr>
        <w:pStyle w:val="Normal"/>
        <w:spacing w:beforeAutospacing="1" w:afterAutospacing="1"/>
        <w:rPr>
          <w:color w:val="000000"/>
        </w:rPr>
      </w:pPr>
      <w:r>
        <w:rPr>
          <w:rFonts w:ascii="Arial;" w:hAnsi="Arial;"/>
          <w:color w:val="000000"/>
        </w:rPr>
        <w:t> </w:t>
      </w:r>
    </w:p>
    <w:p>
      <w:pPr>
        <w:pStyle w:val="Normal"/>
        <w:spacing w:beforeAutospacing="1" w:afterAutospacing="1"/>
        <w:rPr>
          <w:color w:val="000000"/>
          <w:sz w:val="24"/>
          <w:szCs w:val="24"/>
        </w:rPr>
      </w:pPr>
      <w:r>
        <w:rPr>
          <w:b/>
          <w:bCs/>
          <w:i/>
          <w:iCs/>
          <w:color w:val="000000"/>
          <w:sz w:val="24"/>
          <w:szCs w:val="24"/>
        </w:rPr>
        <w:t xml:space="preserve">1. Законско уређење плата </w:t>
      </w:r>
    </w:p>
    <w:p>
      <w:pPr>
        <w:pStyle w:val="Normal"/>
        <w:spacing w:beforeAutospacing="1" w:afterAutospacing="1"/>
        <w:rPr>
          <w:color w:val="000000"/>
          <w:sz w:val="24"/>
          <w:szCs w:val="24"/>
        </w:rPr>
      </w:pPr>
      <w:r>
        <w:rPr>
          <w:color w:val="000000"/>
          <w:sz w:val="24"/>
          <w:szCs w:val="24"/>
        </w:rPr>
        <w:t xml:space="preserve">  </w:t>
      </w:r>
    </w:p>
    <w:p>
      <w:pPr>
        <w:pStyle w:val="Normal"/>
        <w:spacing w:beforeAutospacing="1" w:afterAutospacing="1"/>
        <w:jc w:val="both"/>
        <w:rPr>
          <w:color w:val="000000"/>
          <w:sz w:val="24"/>
          <w:szCs w:val="24"/>
        </w:rPr>
      </w:pPr>
      <w:r>
        <w:rPr>
          <w:color w:val="000000"/>
          <w:sz w:val="24"/>
          <w:szCs w:val="24"/>
        </w:rPr>
        <w:t xml:space="preserve">Плате запослених у јавном сектору уређене су Законом о систему плата запослених у јавном сектору (“Службени гласник РС”, број 18/16, 108/16, 113/17, 95/18 , 86/19, 157/20 и 123/21). </w:t>
      </w:r>
    </w:p>
    <w:p>
      <w:pPr>
        <w:pStyle w:val="Normal"/>
        <w:spacing w:beforeAutospacing="1" w:afterAutospacing="1"/>
        <w:jc w:val="both"/>
        <w:rPr>
          <w:color w:val="000000"/>
          <w:sz w:val="24"/>
          <w:szCs w:val="24"/>
        </w:rPr>
      </w:pPr>
      <w:r>
        <w:rPr>
          <w:color w:val="000000"/>
          <w:sz w:val="24"/>
          <w:szCs w:val="24"/>
        </w:rPr>
        <w:t>Плате запослених код корисника буџета локалне власти уређене су и у складу са Законом о платама у државним органима и јавним службама (“Службени гласник РС”, брoj 34/01, 62/06… 113/17), Уредбом о коефицијентима за обрачун и исплату плата именованих и постављених лица и запослених у државним органима (“Службени гласник РС”, брoj 44/08 - пречишћен текст, 2/12, 113/17-др.закон и 23/18, 95/18 - др.закон, 86/19 - др закон, 157/20 - др.закон и 123/21  - др закон).</w:t>
      </w:r>
    </w:p>
    <w:p>
      <w:pPr>
        <w:pStyle w:val="Normal"/>
        <w:spacing w:beforeAutospacing="1" w:afterAutospacing="1"/>
        <w:jc w:val="both"/>
        <w:rPr>
          <w:color w:val="000000"/>
          <w:sz w:val="24"/>
          <w:szCs w:val="24"/>
        </w:rPr>
      </w:pPr>
      <w:r>
        <w:rPr>
          <w:color w:val="000000"/>
          <w:sz w:val="24"/>
          <w:szCs w:val="24"/>
        </w:rPr>
        <w:t>Приликом обрачуна и исплате плата за запослене у предшколским установама и другим јавним службама (установе културе) примењује се Уредба о коефицијентима за обрачун и исплату плата запослених у јавним службама („Сл.гласник РС“, бр 44/01, .... 157/20 - др закон , 19/2021,48/21,48/21 и 123/21 – др. закон).</w:t>
      </w:r>
      <w:r>
        <w:rPr>
          <w:color w:val="FFFFFF"/>
          <w:sz w:val="24"/>
          <w:szCs w:val="24"/>
        </w:rPr>
        <w:t>С</w:t>
      </w:r>
    </w:p>
    <w:p>
      <w:pPr>
        <w:pStyle w:val="Normal"/>
        <w:spacing w:beforeAutospacing="1" w:afterAutospacing="1"/>
        <w:rPr>
          <w:b/>
          <w:bCs/>
          <w:i/>
          <w:i/>
          <w:iCs/>
          <w:color w:val="000000"/>
          <w:sz w:val="24"/>
          <w:szCs w:val="24"/>
        </w:rPr>
      </w:pPr>
      <w:r>
        <w:rPr>
          <w:b/>
          <w:bCs/>
          <w:i/>
          <w:iCs/>
          <w:color w:val="000000"/>
          <w:sz w:val="24"/>
          <w:szCs w:val="24"/>
        </w:rPr>
        <w:t xml:space="preserve">  </w:t>
      </w:r>
    </w:p>
    <w:p>
      <w:pPr>
        <w:pStyle w:val="Normal"/>
        <w:spacing w:beforeAutospacing="1" w:afterAutospacing="1"/>
        <w:rPr>
          <w:b/>
          <w:bCs/>
          <w:i/>
          <w:i/>
          <w:iCs/>
          <w:color w:val="000000"/>
          <w:sz w:val="24"/>
          <w:szCs w:val="24"/>
        </w:rPr>
      </w:pPr>
      <w:r>
        <w:rPr>
          <w:b/>
          <w:bCs/>
          <w:i/>
          <w:iCs/>
          <w:color w:val="000000"/>
          <w:sz w:val="24"/>
          <w:szCs w:val="24"/>
        </w:rPr>
      </w:r>
    </w:p>
    <w:p>
      <w:pPr>
        <w:pStyle w:val="Normal"/>
        <w:spacing w:beforeAutospacing="1" w:afterAutospacing="1"/>
        <w:rPr>
          <w:color w:val="000000"/>
          <w:sz w:val="24"/>
          <w:szCs w:val="24"/>
        </w:rPr>
      </w:pPr>
      <w:r>
        <w:rPr>
          <w:color w:val="000000"/>
          <w:sz w:val="24"/>
          <w:szCs w:val="24"/>
        </w:rPr>
      </w:r>
    </w:p>
    <w:p>
      <w:pPr>
        <w:pStyle w:val="Normal"/>
        <w:spacing w:beforeAutospacing="1" w:afterAutospacing="1"/>
        <w:rPr>
          <w:color w:val="000000"/>
        </w:rPr>
      </w:pPr>
      <w:r>
        <w:rPr>
          <w:rFonts w:ascii="Arial;" w:hAnsi="Arial;"/>
          <w:b/>
          <w:bCs/>
          <w:i/>
          <w:iCs/>
          <w:color w:val="000000"/>
        </w:rPr>
        <w:t> </w:t>
      </w:r>
    </w:p>
    <w:p>
      <w:pPr>
        <w:pStyle w:val="Normal"/>
        <w:spacing w:beforeAutospacing="1" w:afterAutospacing="1"/>
        <w:rPr>
          <w:color w:val="000000"/>
          <w:sz w:val="24"/>
          <w:szCs w:val="24"/>
        </w:rPr>
      </w:pPr>
      <w:r>
        <w:rPr>
          <w:b/>
          <w:bCs/>
          <w:i/>
          <w:iCs/>
          <w:color w:val="000000"/>
          <w:sz w:val="24"/>
          <w:szCs w:val="24"/>
        </w:rPr>
        <w:t xml:space="preserve">2. Законом уређена основица за обрачун плата </w:t>
      </w:r>
    </w:p>
    <w:p>
      <w:pPr>
        <w:pStyle w:val="Normal"/>
        <w:spacing w:beforeAutospacing="1" w:afterAutospacing="1"/>
        <w:jc w:val="both"/>
        <w:rPr>
          <w:color w:val="000000"/>
        </w:rPr>
      </w:pPr>
      <w:r>
        <w:rPr>
          <w:rFonts w:ascii="Arial;" w:hAnsi="Arial;"/>
          <w:color w:val="000000"/>
        </w:rPr>
        <w:t> </w:t>
      </w:r>
    </w:p>
    <w:p>
      <w:pPr>
        <w:pStyle w:val="Normal"/>
        <w:spacing w:beforeAutospacing="1" w:afterAutospacing="1"/>
        <w:jc w:val="both"/>
        <w:rPr>
          <w:color w:val="000000"/>
          <w:sz w:val="24"/>
          <w:szCs w:val="24"/>
        </w:rPr>
      </w:pPr>
      <w:r>
        <w:rPr>
          <w:color w:val="000000"/>
          <w:sz w:val="24"/>
          <w:szCs w:val="24"/>
        </w:rPr>
        <w:t xml:space="preserve">Приликом обрачуна и исплате плата запослених код корисника буџета локалне власти примењују се основице према закључцима Владе Републике Србије, до почетка примене одредаба Закона о систему плата запослених у јавном сектору. </w:t>
      </w:r>
    </w:p>
    <w:p>
      <w:pPr>
        <w:pStyle w:val="Normal"/>
        <w:spacing w:beforeAutospacing="1" w:afterAutospacing="1"/>
        <w:rPr>
          <w:color w:val="000000"/>
        </w:rPr>
      </w:pPr>
      <w:r>
        <w:rPr>
          <w:rFonts w:ascii="Arial;" w:hAnsi="Arial;"/>
          <w:color w:val="000000"/>
        </w:rPr>
        <w:t> </w:t>
      </w:r>
    </w:p>
    <w:p>
      <w:pPr>
        <w:pStyle w:val="Normal"/>
        <w:spacing w:beforeAutospacing="1" w:afterAutospacing="1"/>
        <w:rPr>
          <w:color w:val="000000"/>
        </w:rPr>
      </w:pPr>
      <w:r>
        <w:rPr>
          <w:color w:val="000000"/>
        </w:rPr>
      </w:r>
    </w:p>
    <w:p>
      <w:pPr>
        <w:pStyle w:val="Normal"/>
        <w:spacing w:beforeAutospacing="1" w:afterAutospacing="1"/>
        <w:rPr>
          <w:color w:val="000000"/>
          <w:sz w:val="24"/>
          <w:szCs w:val="24"/>
        </w:rPr>
      </w:pPr>
      <w:r>
        <w:rPr>
          <w:b/>
          <w:bCs/>
          <w:i/>
          <w:iCs/>
          <w:color w:val="000000"/>
          <w:sz w:val="24"/>
          <w:szCs w:val="24"/>
        </w:rPr>
        <w:t xml:space="preserve">3. Планирање масе средстава за плате у одлукама о буџету за 2024. годину </w:t>
      </w:r>
    </w:p>
    <w:p>
      <w:pPr>
        <w:pStyle w:val="Normal"/>
        <w:spacing w:beforeAutospacing="1" w:afterAutospacing="1"/>
        <w:rPr>
          <w:color w:val="FF0000"/>
        </w:rPr>
      </w:pPr>
      <w:r>
        <w:rPr>
          <w:rFonts w:ascii="Arial;" w:hAnsi="Arial;"/>
          <w:color w:val="000000"/>
        </w:rPr>
        <w:t> </w:t>
      </w:r>
    </w:p>
    <w:p>
      <w:pPr>
        <w:pStyle w:val="Normal"/>
        <w:spacing w:beforeAutospacing="1" w:afterAutospacing="1"/>
        <w:jc w:val="both"/>
        <w:rPr>
          <w:color w:val="000000"/>
          <w:sz w:val="24"/>
          <w:szCs w:val="24"/>
        </w:rPr>
      </w:pPr>
      <w:r>
        <w:rPr>
          <w:color w:val="000000"/>
          <w:sz w:val="24"/>
          <w:szCs w:val="24"/>
        </w:rPr>
        <w:t xml:space="preserve">Средства за плате планирана су у складу са Законом о буџету Републике Србије за 2024. годину, односно планирано је повећање плата код корисника буџетских средстава  за 10% почев од плате за јануар 2024. године. </w:t>
      </w:r>
    </w:p>
    <w:p>
      <w:pPr>
        <w:pStyle w:val="Normal"/>
        <w:spacing w:beforeAutospacing="1" w:afterAutospacing="1"/>
        <w:rPr>
          <w:color w:val="000000"/>
        </w:rPr>
      </w:pPr>
      <w:r>
        <w:rPr>
          <w:b/>
          <w:bCs/>
          <w:color w:val="000000"/>
          <w:sz w:val="24"/>
          <w:szCs w:val="24"/>
        </w:rPr>
        <w:t>Средства за плате се планирају на бази броја запослених који раде, а не систематизованог броја запослених</w:t>
      </w:r>
      <w:r>
        <w:rPr>
          <w:rFonts w:ascii="Arial;" w:hAnsi="Arial;"/>
          <w:b/>
          <w:bCs/>
          <w:color w:val="000000"/>
        </w:rPr>
        <w:t>.</w:t>
      </w:r>
    </w:p>
    <w:p>
      <w:pPr>
        <w:pStyle w:val="Normal"/>
        <w:spacing w:beforeAutospacing="1" w:afterAutospacing="1"/>
        <w:jc w:val="both"/>
        <w:rPr>
          <w:color w:val="000000"/>
          <w:sz w:val="24"/>
          <w:szCs w:val="24"/>
        </w:rPr>
      </w:pPr>
      <w:r>
        <w:rPr>
          <w:color w:val="000000"/>
          <w:sz w:val="24"/>
          <w:szCs w:val="24"/>
        </w:rPr>
        <w:t xml:space="preserve">Уколико локална власт не планира у својим одлукама о буџету за 2024 годину и не извршава укупна средства за обрачун и исплату плата на начин како је наведено, министар надлежан за послове финансија може привремено обуставити пренос трансферних средстава из буџета Републике Србије, односно припадајућег дела пореза на зараде и пореза на добит правних лица, док се висина средстава за плате не усклади са наведеним ограничењем. </w:t>
      </w:r>
    </w:p>
    <w:p>
      <w:pPr>
        <w:pStyle w:val="Normal"/>
        <w:spacing w:beforeAutospacing="1" w:afterAutospacing="1"/>
        <w:jc w:val="both"/>
        <w:rPr>
          <w:color w:val="000000"/>
          <w:sz w:val="24"/>
          <w:szCs w:val="24"/>
        </w:rPr>
      </w:pPr>
      <w:r>
        <w:rPr>
          <w:color w:val="000000"/>
          <w:sz w:val="24"/>
          <w:szCs w:val="24"/>
        </w:rPr>
        <w:t>Министар надлежан за послове финансија ближе ће уредити начин и садржај извештавања о броју запослених на неодређено и одређено време у 2024. години.</w:t>
      </w:r>
    </w:p>
    <w:p>
      <w:pPr>
        <w:pStyle w:val="Normal"/>
        <w:spacing w:beforeAutospacing="1" w:afterAutospacing="1"/>
        <w:rPr>
          <w:color w:val="000000"/>
          <w:sz w:val="24"/>
          <w:szCs w:val="24"/>
        </w:rPr>
      </w:pPr>
      <w:r>
        <w:rPr>
          <w:color w:val="000000"/>
          <w:sz w:val="24"/>
          <w:szCs w:val="24"/>
        </w:rPr>
      </w:r>
    </w:p>
    <w:p>
      <w:pPr>
        <w:pStyle w:val="Normal"/>
        <w:spacing w:beforeAutospacing="1" w:afterAutospacing="1"/>
        <w:rPr>
          <w:color w:val="000000"/>
          <w:sz w:val="24"/>
          <w:szCs w:val="24"/>
        </w:rPr>
      </w:pPr>
      <w:r>
        <w:rPr>
          <w:color w:val="000000"/>
          <w:sz w:val="24"/>
          <w:szCs w:val="24"/>
        </w:rPr>
      </w:r>
    </w:p>
    <w:p>
      <w:pPr>
        <w:pStyle w:val="Normal"/>
        <w:spacing w:beforeAutospacing="1" w:afterAutospacing="1"/>
        <w:rPr>
          <w:color w:val="000000"/>
          <w:sz w:val="24"/>
          <w:szCs w:val="24"/>
        </w:rPr>
      </w:pPr>
      <w:r>
        <w:rPr>
          <w:color w:val="000000"/>
          <w:sz w:val="24"/>
          <w:szCs w:val="24"/>
        </w:rPr>
        <w:t xml:space="preserve">Средства која су била планирана за новозапошљавање у 2024. години не могу се користити за повећање плата запослених који већ раде. </w:t>
      </w:r>
    </w:p>
    <w:p>
      <w:pPr>
        <w:pStyle w:val="Normal"/>
        <w:spacing w:beforeAutospacing="1" w:afterAutospacing="1"/>
        <w:jc w:val="both"/>
        <w:rPr>
          <w:color w:val="000000"/>
          <w:sz w:val="24"/>
          <w:szCs w:val="24"/>
        </w:rPr>
      </w:pPr>
      <w:r>
        <w:rPr>
          <w:color w:val="000000"/>
          <w:sz w:val="24"/>
          <w:szCs w:val="24"/>
        </w:rPr>
        <w:t>Као и у претходним годинама, и у буџетској 2024. години не треба планирати обрачун и исплату поклона у новцу, божићних, годишњих и других врста награда, бонуса и примања запослених ради побољшања материјалног положаја и побољшања услова рада предвиђених посебним и појединачним колективним уговорима, за директне и индиректне кориснике буџетских средстава локалне власти, као и друга примања из члана 120. став 1. тачка 4. Закона о раду „(Службени гласник РС“, бр. 24/05, 61/05, 54/09, 32/13, 75/14, 13/17-УС, 113/17 и 95/18-аутентично тумачење) осим јубиларних награда за запослене који су то право стекли у 2024. години и новчаних честитки за децу запослених.</w:t>
      </w:r>
    </w:p>
    <w:p>
      <w:pPr>
        <w:pStyle w:val="Normal"/>
        <w:spacing w:beforeAutospacing="1" w:afterAutospacing="1"/>
        <w:rPr>
          <w:color w:val="000000"/>
          <w:sz w:val="24"/>
          <w:szCs w:val="24"/>
        </w:rPr>
      </w:pPr>
      <w:r>
        <w:rPr>
          <w:color w:val="000000"/>
          <w:sz w:val="24"/>
          <w:szCs w:val="24"/>
        </w:rPr>
      </w:r>
    </w:p>
    <w:p>
      <w:pPr>
        <w:pStyle w:val="Normal"/>
        <w:spacing w:beforeAutospacing="1" w:afterAutospacing="1"/>
        <w:rPr>
          <w:color w:val="000000"/>
          <w:sz w:val="24"/>
          <w:szCs w:val="24"/>
        </w:rPr>
      </w:pPr>
      <w:r>
        <w:rPr>
          <w:color w:val="000000"/>
          <w:sz w:val="24"/>
          <w:szCs w:val="24"/>
        </w:rPr>
        <w:t xml:space="preserve">Такође, у 2024. години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 односно нетранспарентне облике награда и бонуса. </w:t>
      </w:r>
    </w:p>
    <w:p>
      <w:pPr>
        <w:pStyle w:val="Normal"/>
        <w:spacing w:beforeAutospacing="1" w:afterAutospacing="1"/>
        <w:rPr>
          <w:color w:val="000000"/>
        </w:rPr>
      </w:pPr>
      <w:r>
        <w:rPr>
          <w:color w:val="000000"/>
          <w:sz w:val="24"/>
          <w:szCs w:val="24"/>
        </w:rPr>
        <w:t>Остале економске класификације у оквиру групе 41 - Расходи за запослене, планирати крајње рестриктивно</w:t>
      </w:r>
      <w:r>
        <w:rPr>
          <w:rFonts w:ascii="Arial;" w:hAnsi="Arial;"/>
          <w:color w:val="000000"/>
        </w:rPr>
        <w:t>.</w:t>
      </w:r>
    </w:p>
    <w:p>
      <w:pPr>
        <w:pStyle w:val="Normal"/>
        <w:spacing w:beforeAutospacing="1" w:afterAutospacing="1"/>
        <w:rPr>
          <w:color w:val="000000"/>
        </w:rPr>
      </w:pPr>
      <w:r>
        <w:rPr>
          <w:rFonts w:ascii="Arial;" w:hAnsi="Arial;"/>
          <w:color w:val="000000"/>
        </w:rPr>
        <w:t> </w:t>
      </w:r>
    </w:p>
    <w:p>
      <w:pPr>
        <w:pStyle w:val="Normal"/>
        <w:spacing w:beforeAutospacing="1" w:afterAutospacing="1"/>
        <w:rPr>
          <w:color w:val="FF0000"/>
          <w:sz w:val="24"/>
          <w:szCs w:val="24"/>
        </w:rPr>
      </w:pPr>
      <w:r>
        <w:rPr>
          <w:b/>
          <w:bCs/>
          <w:i/>
          <w:iCs/>
          <w:color w:val="FF0000"/>
          <w:sz w:val="24"/>
          <w:szCs w:val="24"/>
        </w:rPr>
        <w:t xml:space="preserve">4. Планирање броја запослених у 2024. години </w:t>
      </w:r>
    </w:p>
    <w:p>
      <w:pPr>
        <w:pStyle w:val="Normal"/>
        <w:spacing w:beforeAutospacing="1" w:afterAutospacing="1"/>
        <w:rPr>
          <w:color w:val="FF0000"/>
          <w:sz w:val="24"/>
          <w:szCs w:val="24"/>
        </w:rPr>
      </w:pPr>
      <w:r>
        <w:rPr>
          <w:color w:val="FF0000"/>
          <w:sz w:val="24"/>
          <w:szCs w:val="24"/>
        </w:rPr>
        <w:t xml:space="preserve">  </w:t>
      </w:r>
    </w:p>
    <w:p>
      <w:pPr>
        <w:pStyle w:val="Normal"/>
        <w:spacing w:beforeAutospacing="1" w:afterAutospacing="1"/>
        <w:rPr>
          <w:color w:val="FF0000"/>
          <w:sz w:val="24"/>
          <w:szCs w:val="24"/>
        </w:rPr>
      </w:pPr>
      <w:r>
        <w:rPr>
          <w:color w:val="FF0000"/>
          <w:sz w:val="24"/>
          <w:szCs w:val="24"/>
        </w:rPr>
      </w:r>
    </w:p>
    <w:p>
      <w:pPr>
        <w:pStyle w:val="Normal"/>
        <w:spacing w:beforeAutospacing="1" w:afterAutospacing="1"/>
        <w:rPr>
          <w:color w:val="FF0000"/>
        </w:rPr>
      </w:pPr>
      <w:r>
        <w:rPr>
          <w:rFonts w:ascii="Arial;" w:hAnsi="Arial;"/>
          <w:color w:val="FF0000"/>
        </w:rPr>
        <w:t> </w:t>
      </w:r>
    </w:p>
    <w:p>
      <w:pPr>
        <w:pStyle w:val="Normal"/>
        <w:spacing w:beforeAutospacing="1" w:afterAutospacing="1"/>
        <w:jc w:val="both"/>
        <w:rPr>
          <w:color w:val="FF0000"/>
          <w:sz w:val="24"/>
          <w:szCs w:val="24"/>
        </w:rPr>
      </w:pPr>
      <w:r>
        <w:rPr>
          <w:rFonts w:ascii="Arial;" w:hAnsi="Arial;"/>
          <w:color w:val="FF0000"/>
        </w:rPr>
        <w:t>  </w:t>
      </w:r>
    </w:p>
    <w:p>
      <w:pPr>
        <w:pStyle w:val="Normal"/>
        <w:spacing w:beforeAutospacing="1" w:afterAutospacing="1"/>
        <w:jc w:val="both"/>
        <w:rPr>
          <w:color w:val="FF0000"/>
        </w:rPr>
      </w:pPr>
      <w:r>
        <w:rPr>
          <w:rFonts w:ascii="Arial;" w:hAnsi="Arial;"/>
          <w:color w:val="FF0000"/>
        </w:rPr>
        <w:t> </w:t>
      </w:r>
    </w:p>
    <w:p>
      <w:pPr>
        <w:pStyle w:val="Normal"/>
        <w:spacing w:beforeAutospacing="1" w:afterAutospacing="1"/>
        <w:jc w:val="both"/>
        <w:rPr>
          <w:color w:val="FF0000"/>
        </w:rPr>
      </w:pPr>
      <w:r>
        <w:rPr>
          <w:color w:val="FF0000"/>
        </w:rPr>
      </w:r>
    </w:p>
    <w:p>
      <w:pPr>
        <w:pStyle w:val="Normal"/>
        <w:spacing w:beforeAutospacing="1" w:afterAutospacing="1"/>
        <w:jc w:val="both"/>
        <w:rPr>
          <w:color w:val="000000"/>
        </w:rPr>
      </w:pPr>
      <w:r>
        <w:rPr>
          <w:color w:val="000000"/>
        </w:rPr>
      </w:r>
    </w:p>
    <w:p>
      <w:pPr>
        <w:pStyle w:val="Normal"/>
        <w:spacing w:beforeAutospacing="1" w:afterAutospacing="1"/>
        <w:jc w:val="both"/>
        <w:rPr>
          <w:color w:val="FF0000"/>
          <w:sz w:val="24"/>
          <w:szCs w:val="24"/>
        </w:rPr>
      </w:pPr>
      <w:r>
        <w:rPr>
          <w:b/>
          <w:bCs/>
          <w:color w:val="FF0000"/>
          <w:sz w:val="24"/>
          <w:szCs w:val="24"/>
        </w:rPr>
        <w:t xml:space="preserve">А) Ограничење броја запослених на одређено време </w:t>
      </w:r>
    </w:p>
    <w:p>
      <w:pPr>
        <w:pStyle w:val="Normal"/>
        <w:spacing w:beforeAutospacing="1" w:afterAutospacing="1"/>
        <w:jc w:val="both"/>
        <w:rPr>
          <w:color w:val="FF0000"/>
        </w:rPr>
      </w:pPr>
      <w:r>
        <w:rPr>
          <w:rFonts w:ascii="Arial;" w:hAnsi="Arial;"/>
          <w:color w:val="FF0000"/>
        </w:rPr>
        <w:t> </w:t>
      </w:r>
    </w:p>
    <w:p>
      <w:pPr>
        <w:pStyle w:val="Normal"/>
        <w:spacing w:beforeAutospacing="1" w:afterAutospacing="1"/>
        <w:jc w:val="both"/>
        <w:rPr>
          <w:color w:val="FF0000"/>
          <w:sz w:val="24"/>
          <w:szCs w:val="24"/>
        </w:rPr>
      </w:pPr>
      <w:r>
        <w:rPr>
          <w:color w:val="FF0000"/>
          <w:sz w:val="24"/>
          <w:szCs w:val="24"/>
        </w:rPr>
        <w:t xml:space="preserve">Укупан број запослених на одређено време, због привремено повећаног обима посла, лица ангажованих по уговору о делу, уговору о привременим и повременим пословима, закључених непосредно или преко омладинске или студентске задруге и лица ангажованих по другим основама, не може бити већи од 10% броја запослених на неодређено време код организационог облика (члан 10. став 1. Закона о начину одређивања максималног броја запослених у јавном сектору). Организациони облик који има мање од 100 запослених може да има највише 10 запослених или ангажованих лица у смислу става 1. овог члана (став 2.), с тим да уколико тај број превазилази 10% запослених на неодређено време, јединица локалне власти мора се обратити Комисији Владе за ново запошљавање ради добијања сагласности. </w:t>
      </w:r>
    </w:p>
    <w:p>
      <w:pPr>
        <w:pStyle w:val="Normal"/>
        <w:spacing w:beforeAutospacing="1" w:afterAutospacing="1"/>
        <w:jc w:val="both"/>
        <w:rPr>
          <w:color w:val="FF0000"/>
          <w:sz w:val="24"/>
          <w:szCs w:val="24"/>
        </w:rPr>
      </w:pPr>
      <w:r>
        <w:rPr>
          <w:color w:val="FF0000"/>
          <w:sz w:val="24"/>
          <w:szCs w:val="24"/>
        </w:rPr>
        <w:t xml:space="preserve">  </w:t>
      </w:r>
    </w:p>
    <w:p>
      <w:pPr>
        <w:pStyle w:val="Normal"/>
        <w:spacing w:beforeAutospacing="1" w:afterAutospacing="1"/>
        <w:jc w:val="both"/>
        <w:rPr>
          <w:color w:val="FF0000"/>
          <w:sz w:val="24"/>
          <w:szCs w:val="24"/>
        </w:rPr>
      </w:pPr>
      <w:r>
        <w:rPr>
          <w:color w:val="FF0000"/>
          <w:sz w:val="24"/>
          <w:szCs w:val="24"/>
        </w:rPr>
      </w:r>
    </w:p>
    <w:p>
      <w:pPr>
        <w:pStyle w:val="Normal"/>
        <w:spacing w:beforeAutospacing="1" w:afterAutospacing="1"/>
        <w:jc w:val="both"/>
        <w:rPr>
          <w:color w:val="000000" w:themeColor="text1"/>
          <w:sz w:val="24"/>
          <w:szCs w:val="24"/>
        </w:rPr>
      </w:pPr>
      <w:r>
        <w:rPr>
          <w:color w:val="000000" w:themeColor="text1"/>
          <w:sz w:val="24"/>
          <w:szCs w:val="24"/>
        </w:rPr>
      </w:r>
    </w:p>
    <w:p>
      <w:pPr>
        <w:pStyle w:val="Normal"/>
        <w:spacing w:beforeAutospacing="1" w:afterAutospacing="1"/>
        <w:jc w:val="both"/>
        <w:rPr>
          <w:color w:val="000000"/>
        </w:rPr>
      </w:pPr>
      <w:r>
        <w:rPr>
          <w:color w:val="000000" w:themeColor="text1"/>
          <w:sz w:val="24"/>
          <w:szCs w:val="24"/>
        </w:rPr>
        <w:t xml:space="preserve">Укупно планирани расходи за плате запослених на нивоу свих корисника буџета општине Ариље износе 209.497.995,00 динара. </w:t>
      </w:r>
    </w:p>
    <w:p>
      <w:pPr>
        <w:pStyle w:val="Normal"/>
        <w:spacing w:beforeAutospacing="1" w:afterAutospacing="1"/>
        <w:jc w:val="both"/>
        <w:rPr>
          <w:color w:val="000000"/>
          <w:sz w:val="24"/>
          <w:szCs w:val="24"/>
        </w:rPr>
      </w:pPr>
      <w:r>
        <w:rPr>
          <w:b/>
          <w:bCs/>
          <w:color w:val="000000"/>
          <w:sz w:val="24"/>
          <w:szCs w:val="24"/>
        </w:rPr>
        <w:t xml:space="preserve">Остале посебне напомене: </w:t>
      </w:r>
    </w:p>
    <w:p>
      <w:pPr>
        <w:pStyle w:val="Normal"/>
        <w:spacing w:beforeAutospacing="1" w:afterAutospacing="1"/>
        <w:jc w:val="both"/>
        <w:rPr>
          <w:color w:val="000000"/>
          <w:sz w:val="24"/>
          <w:szCs w:val="24"/>
        </w:rPr>
      </w:pPr>
      <w:r>
        <w:rPr>
          <w:b/>
          <w:bCs/>
          <w:color w:val="000000"/>
          <w:sz w:val="24"/>
          <w:szCs w:val="24"/>
        </w:rPr>
        <w:t xml:space="preserve">Раздео 1 - Скупштина општине: </w:t>
      </w:r>
    </w:p>
    <w:p>
      <w:pPr>
        <w:pStyle w:val="Normal"/>
        <w:spacing w:beforeAutospacing="1" w:afterAutospacing="1"/>
        <w:jc w:val="both"/>
        <w:rPr>
          <w:color w:val="000000"/>
        </w:rPr>
      </w:pPr>
      <w:r>
        <w:rPr>
          <w:rFonts w:ascii="Arial;" w:hAnsi="Arial;"/>
          <w:color w:val="000000"/>
        </w:rPr>
        <w:t> </w:t>
      </w:r>
    </w:p>
    <w:p>
      <w:pPr>
        <w:pStyle w:val="Normal"/>
        <w:spacing w:beforeAutospacing="1" w:afterAutospacing="1"/>
        <w:jc w:val="both"/>
        <w:rPr>
          <w:color w:val="000000"/>
          <w:sz w:val="24"/>
          <w:szCs w:val="24"/>
        </w:rPr>
      </w:pPr>
      <w:r>
        <w:rPr>
          <w:b/>
          <w:bCs/>
          <w:color w:val="000000"/>
          <w:sz w:val="24"/>
          <w:szCs w:val="24"/>
        </w:rPr>
        <w:t xml:space="preserve">Позиција 7, економска класификација 423000 - Услуге по уговору </w:t>
      </w:r>
      <w:r>
        <w:rPr>
          <w:color w:val="000000"/>
          <w:sz w:val="24"/>
          <w:szCs w:val="24"/>
        </w:rPr>
        <w:t>  планирана су средства за исплате накнаде одборницима, накнада члановима Административне комисије, услуге образовања и усавршавања и угоститељске услуге  у укупном износу од 5.244.000,00 динара.</w:t>
      </w:r>
      <w:r>
        <w:rPr>
          <w:color w:val="000000"/>
          <w:sz w:val="24"/>
          <w:szCs w:val="24"/>
          <w:lang w:val="sr-Latn-RS"/>
        </w:rPr>
        <w:t>(</w:t>
      </w:r>
      <w:r>
        <w:rPr>
          <w:color w:val="000000"/>
          <w:sz w:val="24"/>
          <w:szCs w:val="24"/>
        </w:rPr>
        <w:t>услуге за домаћинство и</w:t>
      </w:r>
      <w:r>
        <w:rPr>
          <w:color w:val="000000"/>
          <w:sz w:val="24"/>
          <w:szCs w:val="24"/>
          <w:lang w:val="sr-Latn-RS"/>
        </w:rPr>
        <w:t xml:space="preserve"> </w:t>
      </w:r>
      <w:r>
        <w:rPr>
          <w:color w:val="000000"/>
          <w:sz w:val="24"/>
          <w:szCs w:val="24"/>
        </w:rPr>
        <w:t>угоститељство 180.000,00 динара, услуге информисања 40.000,00 дин, накнада за рад одборника 4.829.000,00 динара, услуге образовања и усавршавања запослених 15.000,00 дин, и трошкови репрезентације 180.000,00 динара).</w:t>
      </w:r>
    </w:p>
    <w:p>
      <w:pPr>
        <w:pStyle w:val="Normal"/>
        <w:spacing w:beforeAutospacing="1" w:afterAutospacing="1"/>
        <w:jc w:val="both"/>
        <w:rPr>
          <w:color w:val="000000"/>
          <w:sz w:val="24"/>
          <w:szCs w:val="24"/>
        </w:rPr>
      </w:pPr>
      <w:r>
        <w:rPr>
          <w:color w:val="000000"/>
          <w:sz w:val="24"/>
          <w:szCs w:val="24"/>
        </w:rPr>
        <w:t xml:space="preserve">  </w:t>
      </w:r>
    </w:p>
    <w:p>
      <w:pPr>
        <w:pStyle w:val="Normal"/>
        <w:spacing w:beforeAutospacing="1" w:afterAutospacing="1"/>
        <w:jc w:val="both"/>
        <w:rPr>
          <w:color w:val="000000"/>
          <w:sz w:val="24"/>
          <w:szCs w:val="24"/>
        </w:rPr>
      </w:pPr>
      <w:r>
        <w:rPr>
          <w:b/>
          <w:bCs/>
          <w:color w:val="000000"/>
          <w:sz w:val="24"/>
          <w:szCs w:val="24"/>
        </w:rPr>
        <w:t xml:space="preserve">Позиција`8, </w:t>
      </w:r>
      <w:r>
        <w:rPr>
          <w:color w:val="000000"/>
          <w:sz w:val="24"/>
          <w:szCs w:val="24"/>
        </w:rPr>
        <w:t xml:space="preserve">  </w:t>
      </w:r>
      <w:r>
        <w:rPr>
          <w:b/>
          <w:color w:val="000000"/>
          <w:sz w:val="24"/>
          <w:szCs w:val="24"/>
        </w:rPr>
        <w:t>економска класификација 481000</w:t>
      </w:r>
      <w:r>
        <w:rPr>
          <w:color w:val="000000"/>
          <w:sz w:val="24"/>
          <w:szCs w:val="24"/>
        </w:rPr>
        <w:t xml:space="preserve"> - дотације невладиним организацијама планирана су средства за редован рад  политичких странака </w:t>
      </w:r>
      <w:r>
        <w:rPr>
          <w:sz w:val="24"/>
          <w:szCs w:val="24"/>
        </w:rPr>
        <w:t>и финасирање трошкова изборне кампање у укупном износу од 988.365,00 динара.</w:t>
      </w:r>
    </w:p>
    <w:p>
      <w:pPr>
        <w:pStyle w:val="Normal"/>
        <w:spacing w:beforeAutospacing="1" w:afterAutospacing="1"/>
        <w:jc w:val="both"/>
        <w:rPr>
          <w:color w:val="000000"/>
          <w:sz w:val="24"/>
          <w:szCs w:val="24"/>
        </w:rPr>
      </w:pPr>
      <w:r>
        <w:rPr>
          <w:color w:val="000000"/>
          <w:sz w:val="24"/>
          <w:szCs w:val="24"/>
        </w:rPr>
        <w:t xml:space="preserve">   </w:t>
      </w:r>
    </w:p>
    <w:p>
      <w:pPr>
        <w:pStyle w:val="Normal"/>
        <w:spacing w:beforeAutospacing="1" w:afterAutospacing="1"/>
        <w:jc w:val="both"/>
        <w:rPr>
          <w:b/>
          <w:color w:val="000000"/>
          <w:sz w:val="24"/>
          <w:szCs w:val="24"/>
        </w:rPr>
      </w:pPr>
      <w:r>
        <w:rPr>
          <w:b/>
          <w:color w:val="000000"/>
          <w:sz w:val="24"/>
          <w:szCs w:val="24"/>
        </w:rPr>
        <w:t>Раздео 2 – Председник општине:</w:t>
      </w:r>
    </w:p>
    <w:p>
      <w:pPr>
        <w:pStyle w:val="Normal"/>
        <w:spacing w:beforeAutospacing="1" w:afterAutospacing="1"/>
        <w:jc w:val="both"/>
        <w:rPr>
          <w:bCs/>
          <w:color w:val="000000"/>
          <w:sz w:val="24"/>
          <w:szCs w:val="24"/>
        </w:rPr>
      </w:pPr>
      <w:r>
        <w:rPr>
          <w:b/>
          <w:bCs/>
          <w:color w:val="000000"/>
          <w:sz w:val="24"/>
          <w:szCs w:val="24"/>
        </w:rPr>
        <w:t xml:space="preserve">Позиција 17, економска класификација 423000 - услуге по уговору </w:t>
      </w:r>
      <w:r>
        <w:rPr>
          <w:bCs/>
          <w:color w:val="000000"/>
          <w:sz w:val="24"/>
          <w:szCs w:val="24"/>
        </w:rPr>
        <w:t>905.000,00 динара (административне услуге 300.000,00 дин, услуге информисања 100.000,00 динара, услуге за домаћинство и угоститељство 300.000,00 динара, репрезентација 200.000,00 динара и услуге образовања и усавршавања запослених 5.000,00 динара).</w:t>
      </w:r>
    </w:p>
    <w:p>
      <w:pPr>
        <w:pStyle w:val="Normal"/>
        <w:spacing w:beforeAutospacing="1" w:afterAutospacing="1"/>
        <w:jc w:val="both"/>
        <w:rPr>
          <w:b/>
          <w:color w:val="000000"/>
          <w:sz w:val="24"/>
          <w:szCs w:val="24"/>
        </w:rPr>
      </w:pPr>
      <w:r>
        <w:rPr>
          <w:b/>
          <w:bCs/>
          <w:color w:val="000000"/>
          <w:sz w:val="24"/>
          <w:szCs w:val="24"/>
        </w:rPr>
        <w:t>Раздео 3 – Општинско веће:</w:t>
      </w:r>
    </w:p>
    <w:p>
      <w:pPr>
        <w:pStyle w:val="Normal"/>
        <w:spacing w:beforeAutospacing="1" w:afterAutospacing="1"/>
        <w:jc w:val="both"/>
        <w:rPr>
          <w:color w:val="000000"/>
          <w:sz w:val="24"/>
          <w:szCs w:val="24"/>
        </w:rPr>
      </w:pPr>
      <w:r>
        <w:rPr>
          <w:b/>
          <w:bCs/>
          <w:color w:val="000000"/>
          <w:sz w:val="24"/>
          <w:szCs w:val="24"/>
        </w:rPr>
        <w:t>Позиција 19, економска класификација 423000 - услуге по уговору</w:t>
      </w:r>
      <w:r>
        <w:rPr>
          <w:color w:val="000000"/>
          <w:sz w:val="24"/>
          <w:szCs w:val="24"/>
        </w:rPr>
        <w:t>, планирана су средства за накнаде за рад чланова Општинског већа и накнаде за рад чланова жалбене комисија у укупном износу од 1.381.000,00 динара.</w:t>
      </w:r>
    </w:p>
    <w:p>
      <w:pPr>
        <w:pStyle w:val="Normal"/>
        <w:spacing w:beforeAutospacing="1" w:afterAutospacing="1"/>
        <w:jc w:val="both"/>
        <w:rPr>
          <w:color w:val="000000"/>
          <w:sz w:val="24"/>
          <w:szCs w:val="24"/>
        </w:rPr>
      </w:pPr>
      <w:r>
        <w:rPr>
          <w:color w:val="000000"/>
          <w:sz w:val="24"/>
          <w:szCs w:val="24"/>
        </w:rPr>
        <w:t xml:space="preserve">  </w:t>
      </w:r>
    </w:p>
    <w:p>
      <w:pPr>
        <w:pStyle w:val="Normal"/>
        <w:spacing w:beforeAutospacing="1" w:afterAutospacing="1"/>
        <w:jc w:val="both"/>
        <w:rPr>
          <w:color w:val="000000"/>
        </w:rPr>
      </w:pPr>
      <w:r>
        <w:rPr>
          <w:color w:val="000000"/>
        </w:rPr>
      </w:r>
    </w:p>
    <w:p>
      <w:pPr>
        <w:pStyle w:val="Normal"/>
        <w:spacing w:beforeAutospacing="1" w:afterAutospacing="1"/>
        <w:jc w:val="both"/>
        <w:rPr>
          <w:b/>
          <w:bCs/>
          <w:color w:val="000000"/>
          <w:sz w:val="24"/>
          <w:szCs w:val="24"/>
        </w:rPr>
      </w:pPr>
      <w:r>
        <w:rPr>
          <w:b/>
          <w:bCs/>
          <w:color w:val="000000"/>
          <w:sz w:val="24"/>
          <w:szCs w:val="24"/>
        </w:rPr>
        <w:t xml:space="preserve">Раздео 5 - Општинска управа: </w:t>
      </w:r>
    </w:p>
    <w:p>
      <w:pPr>
        <w:pStyle w:val="Normal"/>
        <w:spacing w:beforeAutospacing="1" w:afterAutospacing="1"/>
        <w:jc w:val="both"/>
        <w:rPr>
          <w:color w:val="000000"/>
          <w:sz w:val="24"/>
          <w:szCs w:val="24"/>
        </w:rPr>
      </w:pPr>
      <w:r>
        <w:rPr>
          <w:color w:val="000000"/>
          <w:sz w:val="24"/>
          <w:szCs w:val="24"/>
        </w:rPr>
      </w:r>
    </w:p>
    <w:p>
      <w:pPr>
        <w:pStyle w:val="Normal"/>
        <w:spacing w:beforeAutospacing="1" w:afterAutospacing="1"/>
        <w:jc w:val="both"/>
        <w:rPr>
          <w:color w:val="000000"/>
          <w:sz w:val="24"/>
          <w:szCs w:val="24"/>
        </w:rPr>
      </w:pPr>
      <w:r>
        <w:rPr>
          <w:b/>
          <w:bCs/>
          <w:color w:val="000000"/>
          <w:sz w:val="24"/>
          <w:szCs w:val="24"/>
        </w:rPr>
        <w:t xml:space="preserve">  </w:t>
      </w:r>
    </w:p>
    <w:p>
      <w:pPr>
        <w:pStyle w:val="Normal"/>
        <w:spacing w:beforeAutospacing="1" w:afterAutospacing="1"/>
        <w:jc w:val="both"/>
        <w:rPr>
          <w:color w:val="000000"/>
          <w:sz w:val="24"/>
          <w:szCs w:val="24"/>
        </w:rPr>
      </w:pPr>
      <w:r>
        <w:rPr>
          <w:b/>
          <w:bCs/>
          <w:i/>
          <w:iCs/>
          <w:color w:val="000000"/>
          <w:sz w:val="24"/>
          <w:szCs w:val="24"/>
        </w:rPr>
        <w:t xml:space="preserve">Функција 040, </w:t>
      </w:r>
      <w:r>
        <w:rPr>
          <w:color w:val="000000"/>
          <w:sz w:val="24"/>
          <w:szCs w:val="24"/>
        </w:rPr>
        <w:t xml:space="preserve">  </w:t>
      </w:r>
      <w:r>
        <w:rPr>
          <w:b/>
          <w:bCs/>
          <w:color w:val="000000"/>
          <w:sz w:val="24"/>
          <w:szCs w:val="24"/>
        </w:rPr>
        <w:t xml:space="preserve">на позицији 28, економска класификација 472000 - накнаде за социјалну заштиту из буџета, </w:t>
      </w:r>
      <w:r>
        <w:rPr>
          <w:color w:val="000000"/>
          <w:sz w:val="24"/>
          <w:szCs w:val="24"/>
        </w:rPr>
        <w:t xml:space="preserve">  планирана су средства у укупном износу од 12.300.000,00 динара, од чега се 8.000.000,00 динара, односи се на услуге личног пратиоца деце са посебним потребама, 3.000.000 за опрему за новорођену децу, 300.000 за услуге СОС телефона, 800.000,00 динара – акција изградње/адаптације животног простора хуманитарног типа и промоција општине Ариље и 200.000,00 динара на име чланарине у Покрету за децу „Три плус“.; </w:t>
      </w:r>
    </w:p>
    <w:p>
      <w:pPr>
        <w:pStyle w:val="Normal"/>
        <w:spacing w:beforeAutospacing="1" w:afterAutospacing="1"/>
        <w:jc w:val="both"/>
        <w:rPr>
          <w:color w:val="000000"/>
          <w:sz w:val="24"/>
          <w:szCs w:val="24"/>
        </w:rPr>
      </w:pPr>
      <w:r>
        <w:rPr>
          <w:b/>
          <w:bCs/>
          <w:i/>
          <w:iCs/>
          <w:color w:val="000000"/>
          <w:sz w:val="24"/>
          <w:szCs w:val="24"/>
        </w:rPr>
        <w:t xml:space="preserve">Функција 040, </w:t>
      </w:r>
      <w:r>
        <w:rPr>
          <w:color w:val="000000"/>
          <w:sz w:val="24"/>
          <w:szCs w:val="24"/>
        </w:rPr>
        <w:t xml:space="preserve">  </w:t>
      </w:r>
      <w:r>
        <w:rPr>
          <w:b/>
          <w:bCs/>
          <w:color w:val="000000"/>
          <w:sz w:val="24"/>
          <w:szCs w:val="24"/>
        </w:rPr>
        <w:t xml:space="preserve">на позицији 29, економска класификација 472000 - накнаде за социјалну заштиту из буџета, </w:t>
      </w:r>
      <w:r>
        <w:rPr>
          <w:color w:val="000000"/>
          <w:sz w:val="24"/>
          <w:szCs w:val="24"/>
        </w:rPr>
        <w:t xml:space="preserve">  планирана су средства у укупном износу од 4.000.000 динара, као подршка рађању и родитељству (вантелесна оплодња); </w:t>
      </w:r>
    </w:p>
    <w:p>
      <w:pPr>
        <w:pStyle w:val="Normal"/>
        <w:spacing w:beforeAutospacing="1" w:afterAutospacing="1"/>
        <w:jc w:val="both"/>
        <w:rPr>
          <w:color w:val="000000"/>
          <w:sz w:val="24"/>
          <w:szCs w:val="24"/>
        </w:rPr>
      </w:pPr>
      <w:r>
        <w:rPr>
          <w:b/>
          <w:bCs/>
          <w:color w:val="000000"/>
          <w:sz w:val="24"/>
          <w:szCs w:val="24"/>
        </w:rPr>
        <w:t xml:space="preserve">функција 070 </w:t>
      </w:r>
      <w:r>
        <w:rPr>
          <w:color w:val="000000"/>
          <w:sz w:val="24"/>
          <w:szCs w:val="24"/>
        </w:rPr>
        <w:t xml:space="preserve">, </w:t>
      </w:r>
      <w:r>
        <w:rPr>
          <w:b/>
          <w:color w:val="000000"/>
          <w:sz w:val="24"/>
          <w:szCs w:val="24"/>
        </w:rPr>
        <w:t xml:space="preserve">на позицији 30, економска класификација 463000 </w:t>
      </w:r>
      <w:r>
        <w:rPr>
          <w:color w:val="000000"/>
          <w:sz w:val="24"/>
          <w:szCs w:val="24"/>
        </w:rPr>
        <w:t xml:space="preserve">- Трансфери осталим нивоима власти планирана су укупна средства од која се трасферишу Центру за социјални рад у износу од 8.959.000,00 дин,  се од чега се 4.900.000,00 динара односи на тренутне новчане помоћи угроженим лицима. Поред основних материјалних трошкова Центра за социјални рад, почев од  буџета за 2020. годину финансирају се и трошкови једног социјалног радника који обрађује захтеве за једнократне помоћи, сходно Закону о социјалној заштити (Службени гласник РС 24/2011 и 117/2022 – Одлука УС) . </w:t>
      </w:r>
    </w:p>
    <w:p>
      <w:pPr>
        <w:pStyle w:val="Normal"/>
        <w:spacing w:beforeAutospacing="1" w:afterAutospacing="1"/>
        <w:jc w:val="both"/>
        <w:rPr>
          <w:color w:val="000000"/>
          <w:sz w:val="24"/>
          <w:szCs w:val="24"/>
        </w:rPr>
      </w:pPr>
      <w:r>
        <w:rPr>
          <w:color w:val="000000"/>
          <w:sz w:val="24"/>
          <w:szCs w:val="24"/>
        </w:rPr>
        <w:t xml:space="preserve">Министарство за рад, запошљавање, борачка и социјана питања, Сектор за бригу о породици и социјалну заштиту , својим дописом од 25.02.2019. године  је обавестило Центар за социјални рад, да се из буџета Републике финансирају само зараде оних запослених који раде на пословима јавних овлашћења, сходно Правилнику о организацији, нормативима и стандардима рада центра за социјални рад (Службени гласник РС број 59/2008, 37/2010, 39/2011 – др. правилник, 1/12 – др. Правилник,  51/2019, 12/2020 и 83/2022). У обавештењу је наведено следеће: </w:t>
      </w:r>
    </w:p>
    <w:p>
      <w:pPr>
        <w:pStyle w:val="Normal"/>
        <w:spacing w:beforeAutospacing="1" w:afterAutospacing="1"/>
        <w:jc w:val="both"/>
        <w:rPr>
          <w:color w:val="000000"/>
          <w:sz w:val="24"/>
          <w:szCs w:val="24"/>
        </w:rPr>
      </w:pPr>
      <w:r>
        <w:rPr>
          <w:color w:val="000000"/>
          <w:sz w:val="24"/>
          <w:szCs w:val="24"/>
        </w:rPr>
      </w:r>
    </w:p>
    <w:p>
      <w:pPr>
        <w:pStyle w:val="Normal"/>
        <w:spacing w:beforeAutospacing="1" w:afterAutospacing="1"/>
        <w:jc w:val="both"/>
        <w:rPr>
          <w:bCs/>
          <w:color w:val="000000"/>
          <w:sz w:val="24"/>
          <w:szCs w:val="24"/>
        </w:rPr>
      </w:pPr>
      <w:r>
        <w:rPr>
          <w:bCs/>
          <w:color w:val="000000"/>
          <w:sz w:val="24"/>
          <w:szCs w:val="24"/>
        </w:rPr>
        <w:t xml:space="preserve">Запослени у центрима за социјални рад чији се рад финансира из буџета Републике, не могу обављати послове који се односе на права, односно услуге социјалне заштите о чијем се обезбеђивању стара аутономна покрајина, односно јединица локалне самоуправе. </w:t>
      </w:r>
    </w:p>
    <w:p>
      <w:pPr>
        <w:pStyle w:val="Normal"/>
        <w:spacing w:beforeAutospacing="1" w:afterAutospacing="1"/>
        <w:jc w:val="both"/>
        <w:rPr>
          <w:color w:val="000000"/>
          <w:sz w:val="24"/>
          <w:szCs w:val="24"/>
        </w:rPr>
      </w:pPr>
      <w:r>
        <w:rPr>
          <w:color w:val="000000"/>
          <w:sz w:val="24"/>
          <w:szCs w:val="24"/>
        </w:rPr>
      </w:r>
    </w:p>
    <w:p>
      <w:pPr>
        <w:pStyle w:val="Normal"/>
        <w:spacing w:beforeAutospacing="1" w:afterAutospacing="1"/>
        <w:jc w:val="both"/>
        <w:rPr>
          <w:color w:val="000000"/>
          <w:sz w:val="24"/>
          <w:szCs w:val="24"/>
        </w:rPr>
      </w:pPr>
      <w:r>
        <w:rPr>
          <w:bCs/>
          <w:color w:val="000000"/>
          <w:sz w:val="24"/>
          <w:szCs w:val="24"/>
        </w:rPr>
        <w:t xml:space="preserve">Стручне и друге посове из надлежности аутономне покрајине и јединице локане самоуправе, које центар за социјани рад обавља поред поверених послова државне управе, у складу са чланом 208. и 209. Закона о социјалној заштити у обавези је да финансира аутономна покрајина, односно јединица окалне самоуправе.   </w:t>
      </w:r>
    </w:p>
    <w:p>
      <w:pPr>
        <w:pStyle w:val="Normal"/>
        <w:spacing w:beforeAutospacing="1" w:afterAutospacing="1"/>
        <w:jc w:val="both"/>
        <w:rPr>
          <w:color w:val="000000"/>
          <w:sz w:val="24"/>
          <w:szCs w:val="24"/>
        </w:rPr>
      </w:pPr>
      <w:r>
        <w:rPr>
          <w:b/>
          <w:color w:val="000000"/>
          <w:sz w:val="24"/>
          <w:szCs w:val="24"/>
        </w:rPr>
        <w:t>функција 090, позиција 31, економска класификација 472000</w:t>
      </w:r>
      <w:r>
        <w:rPr>
          <w:color w:val="000000"/>
          <w:sz w:val="24"/>
          <w:szCs w:val="24"/>
        </w:rPr>
        <w:t xml:space="preserve"> - Накнада за социјалну заштиту из буџета -  износ од  4.500.000,00 - услуге за помоћ у кући за стара и изнемогла лица (геронто домаћице).</w:t>
      </w:r>
    </w:p>
    <w:p>
      <w:pPr>
        <w:pStyle w:val="Normal"/>
        <w:spacing w:beforeAutospacing="1" w:afterAutospacing="1"/>
        <w:jc w:val="both"/>
        <w:rPr>
          <w:color w:val="000000"/>
          <w:sz w:val="24"/>
          <w:szCs w:val="24"/>
        </w:rPr>
      </w:pPr>
      <w:r>
        <w:rPr>
          <w:b/>
          <w:color w:val="000000"/>
          <w:sz w:val="24"/>
          <w:szCs w:val="24"/>
        </w:rPr>
        <w:t xml:space="preserve">функицја 090, позиција 32, економска класификација 481000 </w:t>
      </w:r>
      <w:r>
        <w:rPr>
          <w:color w:val="000000"/>
          <w:sz w:val="24"/>
          <w:szCs w:val="24"/>
        </w:rPr>
        <w:t>- Дотације невладиним организацијама - Црвени Крст „Ариље“ - износ од 1.600.000,00 динара.</w:t>
      </w:r>
    </w:p>
    <w:p>
      <w:pPr>
        <w:pStyle w:val="Normal"/>
        <w:spacing w:beforeAutospacing="1" w:afterAutospacing="1"/>
        <w:jc w:val="both"/>
        <w:rPr>
          <w:color w:val="000000"/>
        </w:rPr>
      </w:pPr>
      <w:r>
        <w:rPr>
          <w:rFonts w:ascii="Arial;" w:hAnsi="Arial;"/>
          <w:color w:val="000000"/>
        </w:rPr>
        <w:t> </w:t>
      </w:r>
    </w:p>
    <w:p>
      <w:pPr>
        <w:pStyle w:val="Normal"/>
        <w:spacing w:beforeAutospacing="1" w:afterAutospacing="1"/>
        <w:jc w:val="both"/>
        <w:rPr>
          <w:color w:val="000000"/>
          <w:sz w:val="24"/>
          <w:szCs w:val="24"/>
        </w:rPr>
      </w:pPr>
      <w:r>
        <w:rPr>
          <w:b/>
          <w:bCs/>
          <w:color w:val="000000"/>
          <w:sz w:val="24"/>
          <w:szCs w:val="24"/>
        </w:rPr>
        <w:t xml:space="preserve">функција 090 </w:t>
      </w:r>
      <w:r>
        <w:rPr>
          <w:color w:val="000000"/>
          <w:sz w:val="24"/>
          <w:szCs w:val="24"/>
        </w:rPr>
        <w:t xml:space="preserve">,  </w:t>
      </w:r>
      <w:r>
        <w:rPr>
          <w:b/>
          <w:bCs/>
          <w:color w:val="000000"/>
          <w:sz w:val="24"/>
          <w:szCs w:val="24"/>
        </w:rPr>
        <w:t>позиција 33, економска класификација 472000 - Накнаде за социјалну заштиту из буџета,</w:t>
      </w:r>
      <w:r>
        <w:rPr>
          <w:color w:val="000000"/>
          <w:sz w:val="24"/>
          <w:szCs w:val="24"/>
        </w:rPr>
        <w:t xml:space="preserve"> износ од 5.000.000,00 динара односи се на ученичке и студентске стипендије. </w:t>
      </w:r>
    </w:p>
    <w:p>
      <w:pPr>
        <w:pStyle w:val="Normal"/>
        <w:spacing w:beforeAutospacing="1" w:afterAutospacing="1"/>
        <w:jc w:val="both"/>
        <w:rPr>
          <w:color w:val="000000"/>
          <w:sz w:val="24"/>
          <w:szCs w:val="24"/>
        </w:rPr>
      </w:pPr>
      <w:r>
        <w:rPr>
          <w:b/>
          <w:bCs/>
          <w:color w:val="000000"/>
          <w:sz w:val="24"/>
          <w:szCs w:val="24"/>
        </w:rPr>
        <w:t xml:space="preserve">функција 090 </w:t>
      </w:r>
      <w:r>
        <w:rPr>
          <w:color w:val="000000"/>
          <w:sz w:val="24"/>
          <w:szCs w:val="24"/>
        </w:rPr>
        <w:t xml:space="preserve">,  </w:t>
      </w:r>
      <w:r>
        <w:rPr>
          <w:b/>
          <w:bCs/>
          <w:color w:val="000000"/>
          <w:sz w:val="24"/>
          <w:szCs w:val="24"/>
        </w:rPr>
        <w:t>позиција 34, економска класификација 472000 - Накнаде за социјалну заштиту из буџета,</w:t>
      </w:r>
      <w:r>
        <w:rPr>
          <w:color w:val="000000"/>
          <w:sz w:val="24"/>
          <w:szCs w:val="24"/>
        </w:rPr>
        <w:t xml:space="preserve"> износ од 1.700.000 односи се на услуге клуба  за особе са телесним инвалидитетом и сметњама у развоју. </w:t>
      </w:r>
    </w:p>
    <w:p>
      <w:pPr>
        <w:pStyle w:val="Normal"/>
        <w:spacing w:beforeAutospacing="1" w:afterAutospacing="1"/>
        <w:jc w:val="both"/>
        <w:rPr>
          <w:color w:val="000000"/>
          <w:sz w:val="24"/>
          <w:szCs w:val="24"/>
        </w:rPr>
      </w:pPr>
      <w:r>
        <w:rPr>
          <w:b/>
          <w:color w:val="000000"/>
          <w:sz w:val="24"/>
          <w:szCs w:val="24"/>
        </w:rPr>
        <w:t>функција 130, позиција 37, економска класификација 413000 - накнаде у натури</w:t>
      </w:r>
      <w:r>
        <w:rPr>
          <w:color w:val="000000"/>
          <w:sz w:val="24"/>
          <w:szCs w:val="24"/>
        </w:rPr>
        <w:t>, износ од 300.000,00 динара, односи се на новчане честитке за децу запослених.</w:t>
      </w:r>
    </w:p>
    <w:p>
      <w:pPr>
        <w:pStyle w:val="Normal"/>
        <w:spacing w:beforeAutospacing="1" w:afterAutospacing="1"/>
        <w:jc w:val="both"/>
        <w:rPr>
          <w:color w:val="000000"/>
          <w:sz w:val="24"/>
          <w:szCs w:val="24"/>
        </w:rPr>
      </w:pPr>
      <w:r>
        <w:rPr>
          <w:b/>
          <w:bCs/>
          <w:color w:val="000000"/>
          <w:sz w:val="24"/>
          <w:szCs w:val="24"/>
        </w:rPr>
        <w:t xml:space="preserve">функција 130 - на позицији 38, економска класификација 414000 </w:t>
      </w:r>
      <w:r>
        <w:rPr>
          <w:color w:val="000000"/>
          <w:sz w:val="24"/>
          <w:szCs w:val="24"/>
        </w:rPr>
        <w:t>  - социјална давања запосленима, планиран је износ од 3.200.000,00 динара, који се односи на: отпремнине за три запослена који одлазе у пензију 1.000.000,00 динара, износ од 2.000.000,00 динара, односи се на помоћ у медицинском лечењузапосленог или чланова уже породице и друге помоћи запосленом и 200.000,00 динара на име исплате накнаде за време одсуствовања с посла на терет фондова</w:t>
      </w:r>
    </w:p>
    <w:p>
      <w:pPr>
        <w:pStyle w:val="Normal"/>
        <w:spacing w:beforeAutospacing="1" w:afterAutospacing="1"/>
        <w:jc w:val="both"/>
        <w:rPr>
          <w:color w:val="000000"/>
          <w:sz w:val="24"/>
          <w:szCs w:val="24"/>
        </w:rPr>
      </w:pPr>
      <w:r>
        <w:rPr>
          <w:b/>
          <w:bCs/>
          <w:color w:val="000000"/>
          <w:sz w:val="24"/>
          <w:szCs w:val="24"/>
        </w:rPr>
        <w:t xml:space="preserve">функција 130 - на позицији 39, економска класификација 415000 </w:t>
      </w:r>
      <w:r>
        <w:rPr>
          <w:color w:val="000000"/>
          <w:sz w:val="24"/>
          <w:szCs w:val="24"/>
        </w:rPr>
        <w:t xml:space="preserve">  - накнаде трошкова за запослене износ од 2.500.000,00 динара, односи се на накнаде трошкова превоза запослених, за долазак на посао и одлазак са посла; </w:t>
      </w:r>
    </w:p>
    <w:p>
      <w:pPr>
        <w:pStyle w:val="Normal"/>
        <w:spacing w:beforeAutospacing="1" w:afterAutospacing="1"/>
        <w:jc w:val="both"/>
        <w:rPr>
          <w:color w:val="000000"/>
          <w:sz w:val="24"/>
          <w:szCs w:val="24"/>
        </w:rPr>
      </w:pPr>
      <w:r>
        <w:rPr>
          <w:b/>
          <w:bCs/>
          <w:color w:val="000000"/>
          <w:sz w:val="24"/>
          <w:szCs w:val="24"/>
        </w:rPr>
        <w:t xml:space="preserve">функција 130 - на позицији 40, економска класификација 416000 - награде запосленима и остали посебни </w:t>
      </w:r>
      <w:r>
        <w:rPr>
          <w:color w:val="000000"/>
          <w:sz w:val="24"/>
          <w:szCs w:val="24"/>
        </w:rPr>
        <w:t xml:space="preserve">  </w:t>
      </w:r>
      <w:r>
        <w:rPr>
          <w:b/>
          <w:bCs/>
          <w:color w:val="000000"/>
          <w:sz w:val="24"/>
          <w:szCs w:val="24"/>
        </w:rPr>
        <w:t>расходи</w:t>
      </w:r>
      <w:r>
        <w:rPr>
          <w:color w:val="000000"/>
          <w:sz w:val="24"/>
          <w:szCs w:val="24"/>
        </w:rPr>
        <w:t xml:space="preserve">, износ од 1.000.000,00 динара се односи се на исплату јубиларних награда за 3 запослена и то: 2 запослена за 35 година рада, 1 запослен за 40 година рада; </w:t>
      </w:r>
    </w:p>
    <w:p>
      <w:pPr>
        <w:pStyle w:val="Normal"/>
        <w:spacing w:beforeAutospacing="1" w:afterAutospacing="1"/>
        <w:jc w:val="both"/>
        <w:rPr>
          <w:color w:val="000000"/>
          <w:sz w:val="24"/>
          <w:szCs w:val="24"/>
        </w:rPr>
      </w:pPr>
      <w:r>
        <w:rPr>
          <w:b/>
          <w:bCs/>
          <w:color w:val="000000"/>
          <w:sz w:val="24"/>
          <w:szCs w:val="24"/>
        </w:rPr>
        <w:t xml:space="preserve">функција 130 - на позицији 41, економска класификација 421000 - стални трошкови </w:t>
      </w:r>
      <w:r>
        <w:rPr>
          <w:color w:val="000000"/>
          <w:sz w:val="24"/>
          <w:szCs w:val="24"/>
        </w:rPr>
        <w:t xml:space="preserve">  планирана су средства у износу од 20.031.000,00 динара од чега: </w:t>
      </w:r>
    </w:p>
    <w:p>
      <w:pPr>
        <w:pStyle w:val="Normal"/>
        <w:spacing w:beforeAutospacing="1" w:afterAutospacing="1"/>
        <w:jc w:val="both"/>
        <w:rPr>
          <w:color w:val="000000"/>
          <w:sz w:val="24"/>
          <w:szCs w:val="24"/>
        </w:rPr>
      </w:pPr>
      <w:r>
        <w:rPr>
          <w:color w:val="000000"/>
          <w:sz w:val="24"/>
          <w:szCs w:val="24"/>
        </w:rPr>
        <w:t>-трошкови платног промета и банкарских усуга   1.000.000,00 динара</w:t>
      </w:r>
    </w:p>
    <w:p>
      <w:pPr>
        <w:pStyle w:val="Normal"/>
        <w:spacing w:beforeAutospacing="1" w:afterAutospacing="1"/>
        <w:jc w:val="both"/>
        <w:rPr>
          <w:color w:val="000000"/>
          <w:sz w:val="24"/>
          <w:szCs w:val="24"/>
        </w:rPr>
      </w:pPr>
      <w:r>
        <w:rPr>
          <w:color w:val="000000"/>
          <w:sz w:val="24"/>
          <w:szCs w:val="24"/>
        </w:rPr>
        <w:t>-Енергетске услуге (струја) и услуге грејања       13.000.000,00 динара</w:t>
      </w:r>
    </w:p>
    <w:p>
      <w:pPr>
        <w:pStyle w:val="Normal"/>
        <w:spacing w:beforeAutospacing="1" w:afterAutospacing="1"/>
        <w:jc w:val="both"/>
        <w:rPr>
          <w:color w:val="000000"/>
          <w:sz w:val="24"/>
          <w:szCs w:val="24"/>
        </w:rPr>
      </w:pPr>
      <w:r>
        <w:rPr>
          <w:color w:val="000000"/>
          <w:sz w:val="24"/>
          <w:szCs w:val="24"/>
        </w:rPr>
        <w:t xml:space="preserve"> </w:t>
      </w:r>
      <w:r>
        <w:rPr>
          <w:color w:val="000000"/>
          <w:sz w:val="24"/>
          <w:szCs w:val="24"/>
        </w:rPr>
        <w:t>-Комуналне услуге                                                       600.000,00 динара</w:t>
      </w:r>
    </w:p>
    <w:p>
      <w:pPr>
        <w:pStyle w:val="Normal"/>
        <w:spacing w:beforeAutospacing="1" w:afterAutospacing="1"/>
        <w:jc w:val="both"/>
        <w:rPr>
          <w:color w:val="000000"/>
          <w:sz w:val="24"/>
          <w:szCs w:val="24"/>
        </w:rPr>
      </w:pPr>
      <w:r>
        <w:rPr>
          <w:color w:val="000000"/>
          <w:sz w:val="24"/>
          <w:szCs w:val="24"/>
        </w:rPr>
        <w:t xml:space="preserve">-Усуге комуникација (телефони и ПТТ услуге)      4.000.000,00 динара </w:t>
      </w:r>
    </w:p>
    <w:p>
      <w:pPr>
        <w:pStyle w:val="Normal"/>
        <w:spacing w:beforeAutospacing="1" w:afterAutospacing="1"/>
        <w:jc w:val="both"/>
        <w:rPr>
          <w:color w:val="000000"/>
          <w:sz w:val="24"/>
          <w:szCs w:val="24"/>
        </w:rPr>
      </w:pPr>
      <w:r>
        <w:rPr>
          <w:color w:val="000000"/>
          <w:sz w:val="24"/>
          <w:szCs w:val="24"/>
        </w:rPr>
        <w:t>-Трошкови осигурања                                                  700.000,00 динара</w:t>
      </w:r>
    </w:p>
    <w:p>
      <w:pPr>
        <w:pStyle w:val="Normal"/>
        <w:spacing w:beforeAutospacing="1" w:afterAutospacing="1"/>
        <w:jc w:val="both"/>
        <w:rPr>
          <w:color w:val="000000"/>
          <w:sz w:val="24"/>
          <w:szCs w:val="24"/>
        </w:rPr>
      </w:pPr>
      <w:r>
        <w:rPr>
          <w:color w:val="000000"/>
          <w:sz w:val="24"/>
          <w:szCs w:val="24"/>
        </w:rPr>
        <w:t xml:space="preserve">-Закуп имовине и опреме (земљиште за </w:t>
      </w:r>
    </w:p>
    <w:p>
      <w:pPr>
        <w:pStyle w:val="Normal"/>
        <w:spacing w:beforeAutospacing="1" w:afterAutospacing="1"/>
        <w:jc w:val="both"/>
        <w:rPr>
          <w:color w:val="000000"/>
          <w:sz w:val="24"/>
          <w:szCs w:val="24"/>
        </w:rPr>
      </w:pPr>
      <w:r>
        <w:rPr>
          <w:color w:val="000000"/>
          <w:sz w:val="24"/>
          <w:szCs w:val="24"/>
        </w:rPr>
        <w:t>претоварну станицу)                                                    730.000,00 динара</w:t>
      </w:r>
    </w:p>
    <w:p>
      <w:pPr>
        <w:pStyle w:val="Normal"/>
        <w:spacing w:beforeAutospacing="1" w:afterAutospacing="1"/>
        <w:jc w:val="both"/>
        <w:rPr>
          <w:color w:val="000000"/>
          <w:sz w:val="24"/>
          <w:szCs w:val="24"/>
        </w:rPr>
      </w:pPr>
      <w:r>
        <w:rPr>
          <w:color w:val="000000"/>
          <w:sz w:val="24"/>
          <w:szCs w:val="24"/>
        </w:rPr>
        <w:t xml:space="preserve">  </w:t>
      </w:r>
    </w:p>
    <w:p>
      <w:pPr>
        <w:pStyle w:val="Normal"/>
        <w:spacing w:beforeAutospacing="1" w:afterAutospacing="1"/>
        <w:jc w:val="both"/>
        <w:rPr>
          <w:color w:val="000000"/>
          <w:sz w:val="24"/>
          <w:szCs w:val="24"/>
        </w:rPr>
      </w:pPr>
      <w:r>
        <w:rPr>
          <w:b/>
          <w:bCs/>
          <w:color w:val="000000"/>
          <w:sz w:val="24"/>
          <w:szCs w:val="24"/>
        </w:rPr>
        <w:t xml:space="preserve">функција 130 - на позицији 43, економска класификација 423000 </w:t>
      </w:r>
      <w:r>
        <w:rPr>
          <w:color w:val="000000"/>
          <w:sz w:val="24"/>
          <w:szCs w:val="24"/>
        </w:rPr>
        <w:t xml:space="preserve">  - услуге по уговору, планирана средства од 12.950.000,00 динара, се односе на: административне услуге (привремени и повремени посови) 4.000.000,00 динара; компјутерске усуге (одржавање софтвера свих софтвера које користи Општинска управа и услуге администратора) износ од 4.800.000,00 динара; услуге образовања и усавршавања запослених 350.000, услуге информисања (објављивање тендера и информативних огласа и штампање)  500.000,00 динара; износ од 1.500.000,00 динара односи се на стручне услуге (услуге ревизије, адвокатске услуге, вештачења и сл),; услуге за домаћинство и угоститељство 1.000.000,00 (трошкови Градске славе );  трошкови репрезентације износ од 500.000,00 динара и остале опште услуге 300.000,00 дин, </w:t>
      </w:r>
    </w:p>
    <w:p>
      <w:pPr>
        <w:pStyle w:val="Normal"/>
        <w:spacing w:beforeAutospacing="1" w:afterAutospacing="1"/>
        <w:jc w:val="both"/>
        <w:rPr>
          <w:color w:val="000000"/>
          <w:sz w:val="24"/>
          <w:szCs w:val="24"/>
        </w:rPr>
      </w:pPr>
      <w:r>
        <w:rPr>
          <w:b/>
          <w:color w:val="000000"/>
          <w:sz w:val="24"/>
          <w:szCs w:val="24"/>
        </w:rPr>
        <w:t>функција 130- на позицији 44, економска класификација 424000</w:t>
      </w:r>
      <w:r>
        <w:rPr>
          <w:color w:val="000000"/>
          <w:sz w:val="24"/>
          <w:szCs w:val="24"/>
        </w:rPr>
        <w:t>- специјализоване услуге - планирана су средства у износу од  2.350.000,00 динara, која се односе на: (геодетске услугe 2.000.000,00 динaра  и остале специјализоване услуге 350.000,00 динaра – плаћање разних накнада у ЦОП )</w:t>
      </w:r>
    </w:p>
    <w:p>
      <w:pPr>
        <w:pStyle w:val="Normal"/>
        <w:spacing w:beforeAutospacing="1" w:afterAutospacing="1"/>
        <w:jc w:val="both"/>
        <w:rPr>
          <w:color w:val="000000"/>
          <w:sz w:val="24"/>
          <w:szCs w:val="24"/>
        </w:rPr>
      </w:pPr>
      <w:r>
        <w:rPr>
          <w:b/>
          <w:color w:val="000000"/>
          <w:sz w:val="24"/>
          <w:szCs w:val="24"/>
        </w:rPr>
        <w:t>функција 130 - на позивцији 45, економска класификација 425000</w:t>
      </w:r>
      <w:r>
        <w:rPr>
          <w:color w:val="000000"/>
          <w:sz w:val="24"/>
          <w:szCs w:val="24"/>
        </w:rPr>
        <w:t>- текуће поправке и одржавања - планирана су средства у износу од 3.700.000,00 динара и односе се на: текуће поправке зграда општинске управе ( одржавање електричних инсталација, централног грејања, молерски радови  и друге поправке износ од 1.700.000,00 динара, трошкови поправке службених возила, рачунарске опреме и намештаја, у износу од 2.000.000,00 динара)</w:t>
      </w:r>
    </w:p>
    <w:p>
      <w:pPr>
        <w:pStyle w:val="Normal"/>
        <w:spacing w:beforeAutospacing="1" w:afterAutospacing="1"/>
        <w:jc w:val="both"/>
        <w:rPr>
          <w:color w:val="000000"/>
          <w:sz w:val="24"/>
          <w:szCs w:val="24"/>
        </w:rPr>
      </w:pPr>
      <w:r>
        <w:rPr>
          <w:b/>
          <w:color w:val="000000"/>
          <w:sz w:val="24"/>
          <w:szCs w:val="24"/>
        </w:rPr>
        <w:t xml:space="preserve">функција 130-  на позицији 46, економска класификација 426000 </w:t>
      </w:r>
      <w:r>
        <w:rPr>
          <w:color w:val="000000"/>
          <w:sz w:val="24"/>
          <w:szCs w:val="24"/>
        </w:rPr>
        <w:t>– материјал - планирана су средства у износу од 5.400.000,00 динара и односе се на (административни материјал у износу од 1.100.000,00 динара, трошкови горива за службена возила Општинске управе у износу од 2.500.000,00 динара, материјал за одржавање хигијене и угоститељство у износу од 1.000.000,00 динара, материјали за образовање и усавршавање запослених износ од 300.000,00 динара, као и материјал за посебне намене у износу од 500.000,00 дин набавка раоника и воза за чишћење снега по месним заједницама на територији општине)</w:t>
      </w:r>
    </w:p>
    <w:p>
      <w:pPr>
        <w:pStyle w:val="Normal"/>
        <w:spacing w:beforeAutospacing="1" w:afterAutospacing="1"/>
        <w:jc w:val="both"/>
        <w:rPr>
          <w:color w:val="000000"/>
          <w:sz w:val="24"/>
          <w:szCs w:val="24"/>
        </w:rPr>
      </w:pPr>
      <w:r>
        <w:rPr>
          <w:b/>
          <w:color w:val="000000"/>
          <w:sz w:val="24"/>
          <w:szCs w:val="24"/>
        </w:rPr>
        <w:t>функција 130 -на позицији 48, економска класификација 511000</w:t>
      </w:r>
      <w:r>
        <w:rPr>
          <w:color w:val="000000"/>
          <w:sz w:val="24"/>
          <w:szCs w:val="24"/>
        </w:rPr>
        <w:t xml:space="preserve"> - зграде и грађевински објекти планирана су средства у износу од 1.800.000,00 динара (препокривање зграде општинског услужног центра у износу од 1.000.000,00 динара и пројектно планирање у износу од 800.000,00 динара)</w:t>
      </w:r>
    </w:p>
    <w:p>
      <w:pPr>
        <w:pStyle w:val="Normal"/>
        <w:spacing w:beforeAutospacing="1" w:afterAutospacing="1"/>
        <w:jc w:val="both"/>
        <w:rPr>
          <w:color w:val="000000"/>
          <w:sz w:val="24"/>
          <w:szCs w:val="24"/>
        </w:rPr>
      </w:pPr>
      <w:r>
        <w:rPr>
          <w:b/>
          <w:color w:val="000000"/>
          <w:sz w:val="24"/>
          <w:szCs w:val="24"/>
        </w:rPr>
        <w:t>функција 130 - на позицији 49</w:t>
      </w:r>
      <w:r>
        <w:rPr>
          <w:color w:val="000000"/>
          <w:sz w:val="24"/>
          <w:szCs w:val="24"/>
        </w:rPr>
        <w:t xml:space="preserve">, </w:t>
      </w:r>
      <w:r>
        <w:rPr>
          <w:b/>
          <w:color w:val="000000"/>
          <w:sz w:val="24"/>
          <w:szCs w:val="24"/>
        </w:rPr>
        <w:t>економска класификација 512000</w:t>
      </w:r>
      <w:r>
        <w:rPr>
          <w:color w:val="000000"/>
          <w:sz w:val="24"/>
          <w:szCs w:val="24"/>
        </w:rPr>
        <w:t xml:space="preserve"> - машине и опрема планирана су средства у износу од 2.000.000,00 динара, средства су намењена набавци рачунарске опреме)  </w:t>
      </w:r>
    </w:p>
    <w:p>
      <w:pPr>
        <w:pStyle w:val="Normal"/>
        <w:spacing w:beforeAutospacing="1" w:afterAutospacing="1"/>
        <w:jc w:val="both"/>
        <w:rPr>
          <w:color w:val="000000"/>
          <w:sz w:val="24"/>
          <w:szCs w:val="24"/>
        </w:rPr>
      </w:pPr>
      <w:r>
        <w:rPr>
          <w:b/>
          <w:bCs/>
          <w:color w:val="000000"/>
          <w:sz w:val="24"/>
          <w:szCs w:val="24"/>
        </w:rPr>
        <w:t xml:space="preserve">функција 160, позиција 51, економска класификација 422000 - трошкови путовања, </w:t>
      </w:r>
      <w:r>
        <w:rPr>
          <w:color w:val="000000"/>
          <w:sz w:val="24"/>
          <w:szCs w:val="24"/>
        </w:rPr>
        <w:t>  планирана су средства од 20.000.000,00 динара, која се односе на трошкове превоза ученика основних школа и предшколског образовања на релацијама где нема организованог превоза.  Трошкови превоза ученика основних школа где је могуће организовати јавни превоз, билансирани су код сваке основне школе посебно. Поступак јавне набавке услуга превоза ученика (код организованог превоза) спроводе основне школе.</w:t>
      </w:r>
    </w:p>
    <w:p>
      <w:pPr>
        <w:pStyle w:val="Normal"/>
        <w:spacing w:beforeAutospacing="1" w:afterAutospacing="1"/>
        <w:jc w:val="both"/>
        <w:rPr>
          <w:color w:val="000000"/>
          <w:sz w:val="24"/>
          <w:szCs w:val="24"/>
        </w:rPr>
      </w:pPr>
      <w:r>
        <w:rPr>
          <w:b/>
          <w:bCs/>
          <w:color w:val="000000"/>
          <w:sz w:val="24"/>
          <w:szCs w:val="24"/>
        </w:rPr>
        <w:t xml:space="preserve">функција 160, позиција 52, економска класификација 423000 - услуге по уговору, </w:t>
      </w:r>
      <w:r>
        <w:rPr>
          <w:color w:val="000000"/>
          <w:sz w:val="24"/>
          <w:szCs w:val="24"/>
        </w:rPr>
        <w:t xml:space="preserve">  планирана су средства у износу од 2.000.000,00 динара, која се односе на накнаде за рад члановима комисија, а које су по Закону обавезне (комисија за планове, комисија за вантелесну оплодњу, комисија за промену намене пољопривредног земљишта, комисија за оцену пројеката по јавном конкурсу за суфинансирање пројеката којима се остварује јавни интерес у области медија и друге комисије у складу са Законом) </w:t>
      </w:r>
    </w:p>
    <w:p>
      <w:pPr>
        <w:pStyle w:val="Normal"/>
        <w:spacing w:beforeAutospacing="1" w:afterAutospacing="1"/>
        <w:jc w:val="both"/>
        <w:rPr>
          <w:color w:val="000000"/>
          <w:sz w:val="24"/>
          <w:szCs w:val="24"/>
        </w:rPr>
      </w:pPr>
      <w:r>
        <w:rPr>
          <w:b/>
          <w:bCs/>
          <w:color w:val="000000"/>
          <w:sz w:val="24"/>
          <w:szCs w:val="24"/>
        </w:rPr>
        <w:t xml:space="preserve">функција 160, позиција 53, економска класификација 424000 - специјаизоване усуге, </w:t>
      </w:r>
      <w:r>
        <w:rPr>
          <w:color w:val="000000"/>
          <w:sz w:val="24"/>
          <w:szCs w:val="24"/>
        </w:rPr>
        <w:t>  планирана су средства у износу од 2.000.000,00 динара, од чега износ од  1.500.000,00 динара, се односи на услуге хватања паса луталица, 300.000,00 динара за рушење и уклањање нелегално изграђених и постављених објеката и 200.000,00 динара – услуге дератизације и дезинфекције</w:t>
      </w:r>
    </w:p>
    <w:p>
      <w:pPr>
        <w:pStyle w:val="Normal"/>
        <w:spacing w:beforeAutospacing="1" w:afterAutospacing="1"/>
        <w:jc w:val="both"/>
        <w:rPr>
          <w:color w:val="000000"/>
          <w:sz w:val="24"/>
          <w:szCs w:val="24"/>
        </w:rPr>
      </w:pPr>
      <w:r>
        <w:rPr>
          <w:b/>
          <w:color w:val="000000"/>
          <w:sz w:val="24"/>
          <w:szCs w:val="24"/>
        </w:rPr>
        <w:t>функција 160, позиција 54, економска класификација 481000 - дотација невладиним организацијама</w:t>
      </w:r>
      <w:r>
        <w:rPr>
          <w:color w:val="000000"/>
          <w:sz w:val="24"/>
          <w:szCs w:val="24"/>
        </w:rPr>
        <w:t xml:space="preserve">, планирана су средства у износу од 420.000,00 динара, односи се на чланарину у СКГО  </w:t>
      </w:r>
    </w:p>
    <w:p>
      <w:pPr>
        <w:pStyle w:val="Normal"/>
        <w:spacing w:beforeAutospacing="1" w:afterAutospacing="1"/>
        <w:jc w:val="both"/>
        <w:rPr>
          <w:color w:val="000000"/>
          <w:sz w:val="24"/>
          <w:szCs w:val="24"/>
        </w:rPr>
      </w:pPr>
      <w:r>
        <w:rPr>
          <w:b/>
          <w:bCs/>
          <w:color w:val="000000"/>
          <w:sz w:val="24"/>
          <w:szCs w:val="24"/>
        </w:rPr>
        <w:t xml:space="preserve">функција 160, позиција 55, економска класификација 483000 - новчане казне и пенали по решењу судова, </w:t>
      </w:r>
      <w:r>
        <w:rPr>
          <w:color w:val="000000"/>
          <w:sz w:val="24"/>
          <w:szCs w:val="24"/>
        </w:rPr>
        <w:t xml:space="preserve">  планирана су средства од 7.000.000,00 динара, Општински правобранилац је посебним дописом обавестио Одељење за привреду и финансије о процени потребних средстава за исплату по судским споровима који се могу окончати у 2024. години.  </w:t>
      </w:r>
    </w:p>
    <w:p>
      <w:pPr>
        <w:pStyle w:val="Normal"/>
        <w:spacing w:beforeAutospacing="1" w:afterAutospacing="1"/>
        <w:jc w:val="both"/>
        <w:rPr>
          <w:color w:val="000000"/>
          <w:sz w:val="24"/>
          <w:szCs w:val="24"/>
        </w:rPr>
      </w:pPr>
      <w:r>
        <w:rPr>
          <w:b/>
          <w:bCs/>
          <w:color w:val="000000"/>
          <w:sz w:val="24"/>
          <w:szCs w:val="24"/>
        </w:rPr>
        <w:t xml:space="preserve">функција 160, позиција 56, економска класификација 484000 - накнада штете за повреде или штету насталу услед елементарних непогода или других природних узрока, </w:t>
      </w:r>
      <w:r>
        <w:rPr>
          <w:color w:val="000000"/>
          <w:sz w:val="24"/>
          <w:szCs w:val="24"/>
        </w:rPr>
        <w:t>  планирана су средства од 1.000.000,00 динара за накнаду штете услед елементарних непогода на објектима.</w:t>
      </w:r>
    </w:p>
    <w:p>
      <w:pPr>
        <w:pStyle w:val="Normal"/>
        <w:spacing w:beforeAutospacing="1" w:afterAutospacing="1"/>
        <w:jc w:val="both"/>
        <w:rPr>
          <w:color w:val="000000"/>
          <w:sz w:val="24"/>
          <w:szCs w:val="24"/>
        </w:rPr>
      </w:pPr>
      <w:r>
        <w:rPr>
          <w:b/>
          <w:bCs/>
          <w:color w:val="000000"/>
          <w:sz w:val="24"/>
          <w:szCs w:val="24"/>
        </w:rPr>
        <w:t xml:space="preserve">функција 160, позиција 57 економска класификација 485000 - накнада штете за повреде или штету нанету од стране државних органа </w:t>
      </w:r>
      <w:r>
        <w:rPr>
          <w:color w:val="000000"/>
          <w:sz w:val="24"/>
          <w:szCs w:val="24"/>
        </w:rPr>
        <w:t xml:space="preserve">  панирана су укупна средства од 10.000.000,00 динара која се у највећем делу односе на накнаду штете од уједа паса луталица. </w:t>
      </w:r>
    </w:p>
    <w:p>
      <w:pPr>
        <w:pStyle w:val="Normal"/>
        <w:spacing w:beforeAutospacing="1" w:afterAutospacing="1"/>
        <w:jc w:val="both"/>
        <w:rPr>
          <w:color w:val="000000"/>
          <w:sz w:val="24"/>
          <w:szCs w:val="24"/>
        </w:rPr>
      </w:pPr>
      <w:r>
        <w:rPr>
          <w:b/>
          <w:color w:val="000000"/>
          <w:sz w:val="24"/>
          <w:szCs w:val="24"/>
        </w:rPr>
        <w:t>функција 160, позиција 58 економска класификација 499000</w:t>
      </w:r>
      <w:r>
        <w:rPr>
          <w:color w:val="000000"/>
          <w:sz w:val="24"/>
          <w:szCs w:val="24"/>
        </w:rPr>
        <w:t>- текућа буџетска резерва - планирана су укупна средства од 10.000.000,00 динара</w:t>
      </w:r>
    </w:p>
    <w:p>
      <w:pPr>
        <w:pStyle w:val="Normal"/>
        <w:spacing w:beforeAutospacing="1" w:afterAutospacing="1"/>
        <w:jc w:val="both"/>
        <w:rPr>
          <w:color w:val="000000"/>
          <w:sz w:val="24"/>
          <w:szCs w:val="24"/>
        </w:rPr>
      </w:pPr>
      <w:r>
        <w:rPr>
          <w:b/>
          <w:color w:val="000000"/>
          <w:sz w:val="24"/>
          <w:szCs w:val="24"/>
        </w:rPr>
        <w:t>функција 160, позиција 59 економска класификација 499000</w:t>
      </w:r>
      <w:r>
        <w:rPr>
          <w:color w:val="000000"/>
          <w:sz w:val="24"/>
          <w:szCs w:val="24"/>
        </w:rPr>
        <w:t xml:space="preserve"> - стална буџетска резерва - планирана су укупна средства од 300.000,00 динара </w:t>
      </w:r>
    </w:p>
    <w:p>
      <w:pPr>
        <w:pStyle w:val="Normal"/>
        <w:spacing w:beforeAutospacing="1" w:afterAutospacing="1"/>
        <w:jc w:val="both"/>
        <w:rPr>
          <w:color w:val="000000" w:themeColor="text1"/>
          <w:sz w:val="24"/>
          <w:szCs w:val="24"/>
        </w:rPr>
      </w:pPr>
      <w:r>
        <w:rPr>
          <w:b/>
          <w:color w:val="000000" w:themeColor="text1"/>
          <w:sz w:val="24"/>
          <w:szCs w:val="24"/>
        </w:rPr>
        <w:t>функција 360, позиција 63 економска класификација 426000</w:t>
      </w:r>
      <w:r>
        <w:rPr>
          <w:color w:val="000000" w:themeColor="text1"/>
          <w:sz w:val="24"/>
          <w:szCs w:val="24"/>
        </w:rPr>
        <w:t xml:space="preserve"> - материјал – износ од 700.000,00 динара намењен је набавци аутоседишта за новорођену децу</w:t>
      </w:r>
    </w:p>
    <w:p>
      <w:pPr>
        <w:pStyle w:val="Normal"/>
        <w:spacing w:beforeAutospacing="1" w:afterAutospacing="1"/>
        <w:jc w:val="both"/>
        <w:rPr>
          <w:b/>
          <w:color w:val="000000" w:themeColor="text1"/>
          <w:sz w:val="24"/>
          <w:szCs w:val="24"/>
        </w:rPr>
      </w:pPr>
      <w:r>
        <w:rPr>
          <w:b/>
          <w:color w:val="000000" w:themeColor="text1"/>
          <w:sz w:val="24"/>
          <w:szCs w:val="24"/>
        </w:rPr>
        <w:t xml:space="preserve">функција 411, позиција 64 - економска класификација 451000 - </w:t>
      </w:r>
      <w:r>
        <w:rPr>
          <w:color w:val="000000" w:themeColor="text1"/>
          <w:sz w:val="24"/>
          <w:szCs w:val="24"/>
        </w:rPr>
        <w:t>субвенције јавним нефинансијским предузећима и организацијама износ од 1.500.000,00 динара, односи се на чланарину за РРА у износу од 1.150.000,00 динара и фондацију Ана и Владе Дивац у износу од 350.000,00 динара, средства намењена Пројекту који за циљ има (само) запошљавање младих у области пољопривреде.</w:t>
      </w:r>
    </w:p>
    <w:p>
      <w:pPr>
        <w:pStyle w:val="Normal"/>
        <w:spacing w:beforeAutospacing="1" w:afterAutospacing="1"/>
        <w:jc w:val="both"/>
        <w:rPr>
          <w:color w:val="000000"/>
          <w:sz w:val="24"/>
          <w:szCs w:val="24"/>
        </w:rPr>
      </w:pPr>
      <w:r>
        <w:rPr>
          <w:b/>
          <w:bCs/>
          <w:color w:val="000000"/>
          <w:sz w:val="24"/>
          <w:szCs w:val="24"/>
        </w:rPr>
        <w:t xml:space="preserve">функција 411, позиција 65 - економска класификација 481000 - дотације невладиним организавцијама предузећима и организацијама, </w:t>
      </w:r>
      <w:r>
        <w:rPr>
          <w:color w:val="000000"/>
          <w:sz w:val="24"/>
          <w:szCs w:val="24"/>
        </w:rPr>
        <w:t xml:space="preserve">  износ од 200.000,00 динара, се односи на уплату годишње чланарине Националној алијанси за локални економски развој (НАЛЕД); </w:t>
      </w:r>
    </w:p>
    <w:p>
      <w:pPr>
        <w:pStyle w:val="Normal"/>
        <w:spacing w:beforeAutospacing="1" w:afterAutospacing="1"/>
        <w:jc w:val="both"/>
        <w:rPr>
          <w:color w:val="000000"/>
          <w:sz w:val="24"/>
          <w:szCs w:val="24"/>
        </w:rPr>
      </w:pPr>
      <w:r>
        <w:rPr>
          <w:b/>
          <w:bCs/>
          <w:color w:val="000000"/>
          <w:sz w:val="24"/>
          <w:szCs w:val="24"/>
        </w:rPr>
        <w:t xml:space="preserve">функција 411, позиција 66 - економска класификација 464000 - Дотације организацијама за обавезно социјално осигурање, </w:t>
      </w:r>
      <w:r>
        <w:rPr>
          <w:color w:val="000000"/>
          <w:sz w:val="24"/>
          <w:szCs w:val="24"/>
        </w:rPr>
        <w:t xml:space="preserve">  износ од 1.000.000,00 динара се односи на дотације Националној сужби запошљавања за учешће у реализацији мера активне политике запошљавања; </w:t>
      </w:r>
    </w:p>
    <w:p>
      <w:pPr>
        <w:pStyle w:val="Normal"/>
        <w:spacing w:beforeAutospacing="1" w:afterAutospacing="1"/>
        <w:jc w:val="both"/>
        <w:rPr>
          <w:color w:val="000000"/>
          <w:sz w:val="24"/>
          <w:szCs w:val="24"/>
        </w:rPr>
      </w:pPr>
      <w:r>
        <w:rPr>
          <w:b/>
          <w:bCs/>
          <w:color w:val="000000"/>
          <w:sz w:val="24"/>
          <w:szCs w:val="24"/>
        </w:rPr>
        <w:t xml:space="preserve">функција 421, позиција 68 - економска класификација 424000 - Специјаизоване услуге, </w:t>
      </w:r>
      <w:r>
        <w:rPr>
          <w:color w:val="000000"/>
          <w:sz w:val="24"/>
          <w:szCs w:val="24"/>
        </w:rPr>
        <w:t xml:space="preserve">  износ од 2.800.000,00 динара, се односи на исплату накнаде стрелцима за противградну заштиту; </w:t>
      </w:r>
    </w:p>
    <w:p>
      <w:pPr>
        <w:pStyle w:val="Normal"/>
        <w:spacing w:beforeAutospacing="1" w:afterAutospacing="1"/>
        <w:jc w:val="both"/>
        <w:rPr>
          <w:color w:val="000000"/>
          <w:sz w:val="24"/>
          <w:szCs w:val="24"/>
        </w:rPr>
      </w:pPr>
      <w:r>
        <w:rPr>
          <w:b/>
          <w:bCs/>
          <w:color w:val="000000"/>
          <w:sz w:val="24"/>
          <w:szCs w:val="24"/>
        </w:rPr>
        <w:t xml:space="preserve">функција 421, позиција 69 - економска класификација 426000 - материјал, </w:t>
      </w:r>
      <w:r>
        <w:rPr>
          <w:color w:val="000000"/>
          <w:sz w:val="24"/>
          <w:szCs w:val="24"/>
        </w:rPr>
        <w:t>  износ од 4.000.000,00 динара, се односи за набавку противградних ракета;</w:t>
      </w:r>
    </w:p>
    <w:p>
      <w:pPr>
        <w:pStyle w:val="Normal"/>
        <w:spacing w:beforeAutospacing="1" w:afterAutospacing="1"/>
        <w:jc w:val="both"/>
        <w:rPr>
          <w:color w:val="000000"/>
          <w:sz w:val="24"/>
          <w:szCs w:val="24"/>
        </w:rPr>
      </w:pPr>
      <w:r>
        <w:rPr>
          <w:b/>
          <w:bCs/>
          <w:color w:val="000000"/>
          <w:sz w:val="24"/>
          <w:szCs w:val="24"/>
        </w:rPr>
        <w:t xml:space="preserve">функција 421, позиција 70- економска класификација 451000 - субвенције јавним нефинансијским предузећима и организацијама, </w:t>
      </w:r>
      <w:r>
        <w:rPr>
          <w:color w:val="000000"/>
          <w:sz w:val="24"/>
          <w:szCs w:val="24"/>
        </w:rPr>
        <w:t xml:space="preserve">  износ од 4.000.000,00 динара, се односи на субвенције пољопривредним произвођачима; </w:t>
      </w:r>
    </w:p>
    <w:p>
      <w:pPr>
        <w:pStyle w:val="Normal"/>
        <w:spacing w:beforeAutospacing="1" w:afterAutospacing="1"/>
        <w:jc w:val="both"/>
        <w:rPr>
          <w:color w:val="000000"/>
          <w:sz w:val="24"/>
          <w:szCs w:val="24"/>
        </w:rPr>
      </w:pPr>
      <w:r>
        <w:rPr>
          <w:b/>
          <w:bCs/>
          <w:color w:val="000000"/>
          <w:sz w:val="24"/>
          <w:szCs w:val="24"/>
        </w:rPr>
        <w:t xml:space="preserve">функција 421, позиција 71- економска класификација 481000 - Дотације невладиним организацијама, </w:t>
      </w:r>
      <w:r>
        <w:rPr>
          <w:color w:val="000000"/>
          <w:sz w:val="24"/>
          <w:szCs w:val="24"/>
        </w:rPr>
        <w:t xml:space="preserve">  износ од 500.000,00 динара, се односи на дотације удружењима из области пољопривреде које се додељују на основу јавног конкурса; </w:t>
      </w:r>
    </w:p>
    <w:p>
      <w:pPr>
        <w:pStyle w:val="Normal"/>
        <w:spacing w:beforeAutospacing="1" w:afterAutospacing="1"/>
        <w:jc w:val="both"/>
        <w:rPr>
          <w:b/>
          <w:bCs/>
          <w:color w:val="000000"/>
          <w:sz w:val="24"/>
          <w:szCs w:val="24"/>
        </w:rPr>
      </w:pPr>
      <w:r>
        <w:rPr>
          <w:b/>
          <w:bCs/>
          <w:color w:val="000000"/>
          <w:sz w:val="24"/>
          <w:szCs w:val="24"/>
        </w:rPr>
        <w:t xml:space="preserve">функција 451, на позицијама 72-75  билансирана су средства за путну инфраструктуру у укупном износу од </w:t>
      </w:r>
      <w:r>
        <w:rPr>
          <w:color w:val="000000"/>
          <w:sz w:val="24"/>
          <w:szCs w:val="24"/>
        </w:rPr>
        <w:t xml:space="preserve">   </w:t>
      </w:r>
      <w:r>
        <w:rPr>
          <w:b/>
          <w:bCs/>
          <w:color w:val="000000"/>
          <w:sz w:val="24"/>
          <w:szCs w:val="24"/>
        </w:rPr>
        <w:t xml:space="preserve">122.809.480,00 динара и то:                       </w:t>
      </w:r>
    </w:p>
    <w:p>
      <w:pPr>
        <w:pStyle w:val="Normal"/>
        <w:spacing w:beforeAutospacing="1" w:afterAutospacing="1"/>
        <w:jc w:val="both"/>
        <w:rPr>
          <w:color w:val="000000"/>
          <w:sz w:val="24"/>
          <w:szCs w:val="24"/>
        </w:rPr>
      </w:pPr>
      <w:r>
        <w:rPr>
          <w:b/>
          <w:bCs/>
          <w:color w:val="000000"/>
          <w:sz w:val="24"/>
          <w:szCs w:val="24"/>
        </w:rPr>
        <w:t xml:space="preserve">функција 451, позиција 72, економска класификација 424 - специјализоване услуге, </w:t>
      </w:r>
      <w:r>
        <w:rPr>
          <w:color w:val="000000"/>
          <w:sz w:val="24"/>
          <w:szCs w:val="24"/>
        </w:rPr>
        <w:t xml:space="preserve">  износ од 16.500.000 односи се на: зимско одржавање улица и путева на територији општине Ариље – износ од 14.500.000,00 динара;  хоризонталну сигнализацију 1.200.000,00 динара, одржавање вертикалне сигнализације 300.000,00 динара и набавку саобраћајних знакова 500.000,00 динара; </w:t>
      </w:r>
    </w:p>
    <w:p>
      <w:pPr>
        <w:pStyle w:val="Normal"/>
        <w:spacing w:beforeAutospacing="1" w:afterAutospacing="1"/>
        <w:jc w:val="both"/>
        <w:rPr>
          <w:color w:val="000000"/>
          <w:sz w:val="24"/>
          <w:szCs w:val="24"/>
        </w:rPr>
      </w:pPr>
      <w:r>
        <w:rPr>
          <w:b/>
          <w:bCs/>
          <w:color w:val="000000"/>
          <w:sz w:val="24"/>
          <w:szCs w:val="24"/>
        </w:rPr>
        <w:t xml:space="preserve">функција 451, позиција </w:t>
      </w:r>
      <w:r>
        <w:rPr>
          <w:color w:val="000000"/>
          <w:sz w:val="24"/>
          <w:szCs w:val="24"/>
        </w:rPr>
        <w:t xml:space="preserve">  </w:t>
      </w:r>
      <w:r>
        <w:rPr>
          <w:b/>
          <w:bCs/>
          <w:color w:val="000000"/>
          <w:sz w:val="24"/>
          <w:szCs w:val="24"/>
        </w:rPr>
        <w:t>73</w:t>
      </w:r>
      <w:r>
        <w:rPr>
          <w:color w:val="000000"/>
          <w:sz w:val="24"/>
          <w:szCs w:val="24"/>
        </w:rPr>
        <w:t xml:space="preserve">,  </w:t>
      </w:r>
      <w:r>
        <w:rPr>
          <w:b/>
          <w:bCs/>
          <w:color w:val="000000"/>
          <w:sz w:val="24"/>
          <w:szCs w:val="24"/>
        </w:rPr>
        <w:t>економска класификација 425 - текуће поправке и одржавање</w:t>
      </w:r>
      <w:r>
        <w:rPr>
          <w:color w:val="000000"/>
          <w:sz w:val="24"/>
          <w:szCs w:val="24"/>
        </w:rPr>
        <w:t xml:space="preserve">, планирани износ од 34.809.480,00 динара, односи се на: санацију општинских путева оштећених услед елементарних непогода (ванредна ситуација) - 3.000.000,00 динара;  летње одржавање путне инфраструктуре по месним заједницама у износу од 11.600.000,00 динара, крпљење ударних рупа у износу од 3.600.000,00 динара, раскресивање око атарских путева у износу од 3.600.000,00 динара; кошење око локалних путева 3.000.000,00 динара; уређење клизишта 1.500.000,00 динара; износ од 8.509.480,00 динара односи се на поправку атарских путева који су оштећени елементарним непогодама у 2023. години а по Уговору закљученом између општине Ариље и Министарства пољопривреде.   </w:t>
      </w:r>
    </w:p>
    <w:p>
      <w:pPr>
        <w:pStyle w:val="Normal"/>
        <w:spacing w:beforeAutospacing="1" w:afterAutospacing="1"/>
        <w:jc w:val="both"/>
        <w:rPr>
          <w:color w:val="000000"/>
          <w:sz w:val="24"/>
          <w:szCs w:val="24"/>
        </w:rPr>
      </w:pPr>
      <w:r>
        <w:rPr>
          <w:b/>
          <w:bCs/>
          <w:color w:val="000000"/>
          <w:sz w:val="24"/>
          <w:szCs w:val="24"/>
        </w:rPr>
        <w:t xml:space="preserve">Функција 451, позиција 74, економска класификација 511000 - зграде и грађевински објекти, </w:t>
      </w:r>
      <w:r>
        <w:rPr>
          <w:color w:val="000000"/>
          <w:sz w:val="24"/>
          <w:szCs w:val="24"/>
        </w:rPr>
        <w:t>  укупан износ од 64.000.000,00 динара, износ од 60.000.000,00 динара, односи се на реконструкцију путева  и улица ( као и обавезе преузете а неизмирене из предходне године по уговору закљученом у поступку јавне набавке спроведене у 2023. години)</w:t>
      </w:r>
    </w:p>
    <w:p>
      <w:pPr>
        <w:pStyle w:val="Normal"/>
        <w:spacing w:beforeAutospacing="1" w:afterAutospacing="1"/>
        <w:jc w:val="both"/>
        <w:rPr>
          <w:color w:val="000000"/>
          <w:sz w:val="24"/>
          <w:szCs w:val="24"/>
        </w:rPr>
      </w:pPr>
      <w:r>
        <w:rPr>
          <w:color w:val="000000"/>
          <w:sz w:val="24"/>
          <w:szCs w:val="24"/>
        </w:rPr>
        <w:t>У оквиру ове позиције планирана су средства у износу од 4.000.000,00 динара, за израду пројектне документације за  путеве и улице.</w:t>
      </w:r>
    </w:p>
    <w:p>
      <w:pPr>
        <w:pStyle w:val="Normal"/>
        <w:spacing w:beforeAutospacing="1" w:afterAutospacing="1"/>
        <w:jc w:val="both"/>
        <w:rPr>
          <w:color w:val="000000" w:themeColor="text1"/>
          <w:sz w:val="24"/>
          <w:szCs w:val="24"/>
        </w:rPr>
      </w:pPr>
      <w:r>
        <w:rPr>
          <w:b/>
          <w:bCs/>
          <w:color w:val="000000"/>
          <w:sz w:val="24"/>
          <w:szCs w:val="24"/>
        </w:rPr>
        <w:t xml:space="preserve">Функција 451, </w:t>
      </w:r>
      <w:r>
        <w:rPr>
          <w:b/>
          <w:bCs/>
          <w:color w:val="000000" w:themeColor="text1"/>
          <w:sz w:val="24"/>
          <w:szCs w:val="24"/>
        </w:rPr>
        <w:t xml:space="preserve">позиција 75, економска класификација 541000 - земљиште, </w:t>
      </w:r>
      <w:r>
        <w:rPr>
          <w:color w:val="000000" w:themeColor="text1"/>
          <w:sz w:val="24"/>
          <w:szCs w:val="24"/>
        </w:rPr>
        <w:t xml:space="preserve">  износ од 7.500.000,00 динара односи се на набавку земљишта за изградњу путне инфраструктуре; </w:t>
      </w:r>
    </w:p>
    <w:p>
      <w:pPr>
        <w:pStyle w:val="Normal"/>
        <w:spacing w:beforeAutospacing="1" w:afterAutospacing="1"/>
        <w:jc w:val="both"/>
        <w:rPr>
          <w:color w:val="000000"/>
          <w:sz w:val="24"/>
          <w:szCs w:val="24"/>
        </w:rPr>
      </w:pPr>
      <w:r>
        <w:rPr>
          <w:b/>
          <w:bCs/>
          <w:color w:val="000000"/>
          <w:sz w:val="24"/>
          <w:szCs w:val="24"/>
        </w:rPr>
        <w:t xml:space="preserve">функција 510, позиција 76, економска касификација 421000 - стални трошкови, </w:t>
      </w:r>
      <w:r>
        <w:rPr>
          <w:color w:val="000000"/>
          <w:sz w:val="24"/>
          <w:szCs w:val="24"/>
        </w:rPr>
        <w:t>  износ од 9.500.000,00 динара, односи се на трошкове одвоза отпада на Депонију Дубоко;</w:t>
      </w:r>
    </w:p>
    <w:p>
      <w:pPr>
        <w:pStyle w:val="Normal"/>
        <w:spacing w:beforeAutospacing="1" w:afterAutospacing="1"/>
        <w:jc w:val="both"/>
        <w:rPr>
          <w:color w:val="000000"/>
          <w:sz w:val="24"/>
          <w:szCs w:val="24"/>
        </w:rPr>
      </w:pPr>
      <w:r>
        <w:rPr>
          <w:b/>
          <w:bCs/>
          <w:color w:val="000000"/>
          <w:sz w:val="24"/>
          <w:szCs w:val="24"/>
        </w:rPr>
        <w:t xml:space="preserve">функција 510, позиција 77, економска касификација 451000 - </w:t>
      </w:r>
      <w:r>
        <w:rPr>
          <w:b/>
          <w:color w:val="000000"/>
          <w:sz w:val="24"/>
          <w:szCs w:val="24"/>
        </w:rPr>
        <w:t>субвенције јавним нефинсијским предузећима и организацијама</w:t>
      </w:r>
      <w:r>
        <w:rPr>
          <w:b/>
          <w:bCs/>
          <w:color w:val="000000"/>
          <w:sz w:val="24"/>
          <w:szCs w:val="24"/>
        </w:rPr>
        <w:t xml:space="preserve">, </w:t>
      </w:r>
      <w:r>
        <w:rPr>
          <w:color w:val="000000"/>
          <w:sz w:val="24"/>
          <w:szCs w:val="24"/>
        </w:rPr>
        <w:t>  износ од 500.000,00 динара, односи се на учешће општине Ариље у изради Регионалног плана управљања отпадом, чија је укупна вредност 8.500.000,00 динара без ПДВ-а. Поступак јавне набваке спроводи ЈКП „Дубоко“;</w:t>
      </w:r>
    </w:p>
    <w:p>
      <w:pPr>
        <w:pStyle w:val="Normal"/>
        <w:spacing w:beforeAutospacing="1" w:afterAutospacing="1"/>
        <w:jc w:val="both"/>
        <w:rPr>
          <w:color w:val="000000"/>
          <w:sz w:val="24"/>
          <w:szCs w:val="24"/>
        </w:rPr>
      </w:pPr>
      <w:r>
        <w:rPr>
          <w:b/>
          <w:color w:val="000000"/>
          <w:sz w:val="24"/>
          <w:szCs w:val="24"/>
        </w:rPr>
        <w:t>функција 520, позиција 78, економска класификација 425000 - текуће поправке и одржавање</w:t>
      </w:r>
      <w:r>
        <w:rPr>
          <w:color w:val="000000"/>
          <w:sz w:val="24"/>
          <w:szCs w:val="24"/>
        </w:rPr>
        <w:t>, износ од 100.000,00 динара односи се на поправку канализационе мреже;</w:t>
      </w:r>
    </w:p>
    <w:p>
      <w:pPr>
        <w:pStyle w:val="Normal"/>
        <w:spacing w:beforeAutospacing="1" w:afterAutospacing="1"/>
        <w:jc w:val="both"/>
        <w:rPr>
          <w:color w:val="000000"/>
          <w:sz w:val="24"/>
          <w:szCs w:val="24"/>
        </w:rPr>
      </w:pPr>
      <w:r>
        <w:rPr>
          <w:b/>
          <w:color w:val="000000"/>
          <w:sz w:val="24"/>
          <w:szCs w:val="24"/>
        </w:rPr>
        <w:t>функција 520, позиција 79, економска класификација 451000 - субвенције јавним нефинсијским предузећима и организацијама</w:t>
      </w:r>
      <w:r>
        <w:rPr>
          <w:color w:val="000000"/>
          <w:sz w:val="24"/>
          <w:szCs w:val="24"/>
        </w:rPr>
        <w:t>, износ од 1.000.000,00 динара, односи се на финансирање посебног програма о коришћењу средстава из буџета оснивача за  ЈКП  Регионални центар за водне услуге „Скрапеж воде“, Пожега;</w:t>
      </w:r>
    </w:p>
    <w:p>
      <w:pPr>
        <w:pStyle w:val="Normal"/>
        <w:spacing w:beforeAutospacing="1" w:afterAutospacing="1"/>
        <w:jc w:val="both"/>
        <w:rPr>
          <w:color w:val="000000"/>
          <w:sz w:val="24"/>
          <w:szCs w:val="24"/>
        </w:rPr>
      </w:pPr>
      <w:r>
        <w:rPr>
          <w:b/>
          <w:color w:val="000000"/>
          <w:sz w:val="24"/>
          <w:szCs w:val="24"/>
        </w:rPr>
        <w:t>функција 520, позиција 80, економска класификација 511000 - зграде и грађевинске објекти</w:t>
      </w:r>
      <w:r>
        <w:rPr>
          <w:color w:val="000000"/>
          <w:sz w:val="24"/>
          <w:szCs w:val="24"/>
        </w:rPr>
        <w:t>, износ од 4.000.000,00 динара, односи се на пројектовање канализационе мреже у износу од 500.000,00 динара и изградњу канализационе мреже у  износу од 3.500.000,00 динара;</w:t>
      </w:r>
    </w:p>
    <w:p>
      <w:pPr>
        <w:pStyle w:val="Normal"/>
        <w:spacing w:beforeAutospacing="1" w:afterAutospacing="1"/>
        <w:jc w:val="both"/>
        <w:rPr>
          <w:color w:val="000000"/>
          <w:sz w:val="24"/>
          <w:szCs w:val="24"/>
        </w:rPr>
      </w:pPr>
      <w:r>
        <w:rPr>
          <w:b/>
          <w:color w:val="000000"/>
          <w:sz w:val="24"/>
          <w:szCs w:val="24"/>
        </w:rPr>
        <w:t>функција 560, позиција 81,  економска класификација 424000 - специјализоване услуге</w:t>
      </w:r>
      <w:r>
        <w:rPr>
          <w:color w:val="000000"/>
          <w:sz w:val="24"/>
          <w:szCs w:val="24"/>
        </w:rPr>
        <w:t xml:space="preserve">, износ од 1.000.000,00 динара односи се на услуге праћења квалитета ваздуха; </w:t>
      </w:r>
    </w:p>
    <w:p>
      <w:pPr>
        <w:pStyle w:val="Normal"/>
        <w:spacing w:beforeAutospacing="1" w:afterAutospacing="1"/>
        <w:jc w:val="both"/>
        <w:rPr>
          <w:color w:val="000000" w:themeColor="text1"/>
          <w:sz w:val="24"/>
          <w:szCs w:val="24"/>
        </w:rPr>
      </w:pPr>
      <w:r>
        <w:rPr>
          <w:b/>
          <w:color w:val="000000" w:themeColor="text1"/>
          <w:sz w:val="24"/>
          <w:szCs w:val="24"/>
        </w:rPr>
        <w:t>функција 560, позиција 82, економска класификација 424000 - специјализоване услуге</w:t>
      </w:r>
      <w:r>
        <w:rPr>
          <w:color w:val="000000" w:themeColor="text1"/>
          <w:sz w:val="24"/>
          <w:szCs w:val="24"/>
        </w:rPr>
        <w:t>, износ од 5.000.000,00 динара односи се на услуге одржавања јавних зелених површина, које су поверене ЈКП „Зелен“, Ариље;</w:t>
      </w:r>
    </w:p>
    <w:p>
      <w:pPr>
        <w:pStyle w:val="Normal"/>
        <w:spacing w:beforeAutospacing="1" w:afterAutospacing="1"/>
        <w:jc w:val="both"/>
        <w:rPr>
          <w:color w:val="000000"/>
          <w:sz w:val="24"/>
          <w:szCs w:val="24"/>
        </w:rPr>
      </w:pPr>
      <w:r>
        <w:rPr>
          <w:b/>
          <w:color w:val="000000"/>
          <w:sz w:val="24"/>
          <w:szCs w:val="24"/>
        </w:rPr>
        <w:t>функција 560, позиција 83, економска класификација 426000 - материјал</w:t>
      </w:r>
      <w:r>
        <w:rPr>
          <w:color w:val="000000"/>
          <w:sz w:val="24"/>
          <w:szCs w:val="24"/>
        </w:rPr>
        <w:t>, износ од 1.100.000,00 динара, односи се на набавку цвећа у износу од 500.000,00 динара и износ од 600.000,00 динара за набавку урбаних мобилијара;</w:t>
      </w:r>
    </w:p>
    <w:p>
      <w:pPr>
        <w:pStyle w:val="Normal"/>
        <w:spacing w:beforeAutospacing="1" w:afterAutospacing="1"/>
        <w:jc w:val="both"/>
        <w:rPr>
          <w:color w:val="000000" w:themeColor="text1"/>
          <w:sz w:val="24"/>
          <w:szCs w:val="24"/>
        </w:rPr>
      </w:pPr>
      <w:r>
        <w:rPr>
          <w:b/>
          <w:color w:val="000000" w:themeColor="text1"/>
          <w:sz w:val="24"/>
          <w:szCs w:val="24"/>
        </w:rPr>
        <w:t>функција 560, позиција 84, економска класификација 424000 - специјализоване услуге</w:t>
      </w:r>
      <w:r>
        <w:rPr>
          <w:color w:val="000000" w:themeColor="text1"/>
          <w:sz w:val="24"/>
          <w:szCs w:val="24"/>
        </w:rPr>
        <w:t>, износ од 6.000.000,00 динара, односи се на услуге одржавања чистоће на површинама јавне намене, које су поверене ЈКП „Зелен“, Ариље;</w:t>
      </w:r>
    </w:p>
    <w:p>
      <w:pPr>
        <w:pStyle w:val="Normal"/>
        <w:spacing w:beforeAutospacing="1" w:afterAutospacing="1"/>
        <w:jc w:val="both"/>
        <w:rPr>
          <w:color w:val="000000" w:themeColor="text1"/>
          <w:sz w:val="24"/>
          <w:szCs w:val="24"/>
        </w:rPr>
      </w:pPr>
      <w:r>
        <w:rPr>
          <w:b/>
          <w:color w:val="000000" w:themeColor="text1"/>
          <w:sz w:val="24"/>
          <w:szCs w:val="24"/>
        </w:rPr>
        <w:t>функција 620, позиција 85, економска класификација 454000 - субвенције приватним предузећима</w:t>
      </w:r>
      <w:r>
        <w:rPr>
          <w:color w:val="000000" w:themeColor="text1"/>
          <w:sz w:val="24"/>
          <w:szCs w:val="24"/>
        </w:rPr>
        <w:t>, износ од 6.000.000,00 динара, односи се на субвенције индивидуалним газдинствима за енергетску санацију стамбених зграда и породичних кућа, извор финансирања 01- приходи из буџета, планиран је износ од 4.000.000,00 динара и извор 17 – неутрошена средства трансфера од других нивоа власти у износу од 2.000.000,00 динара;</w:t>
      </w:r>
    </w:p>
    <w:p>
      <w:pPr>
        <w:pStyle w:val="Normal"/>
        <w:spacing w:beforeAutospacing="1" w:afterAutospacing="1"/>
        <w:jc w:val="both"/>
        <w:rPr>
          <w:color w:val="000000"/>
          <w:sz w:val="24"/>
          <w:szCs w:val="24"/>
        </w:rPr>
      </w:pPr>
      <w:r>
        <w:rPr>
          <w:b/>
          <w:bCs/>
          <w:color w:val="000000"/>
          <w:sz w:val="24"/>
          <w:szCs w:val="24"/>
        </w:rPr>
        <w:t xml:space="preserve">функција 620 - позиција 86, економска класификација 511000 - зграде и грађевински објекти, </w:t>
      </w:r>
      <w:r>
        <w:rPr>
          <w:color w:val="000000"/>
          <w:sz w:val="24"/>
          <w:szCs w:val="24"/>
        </w:rPr>
        <w:t>  износ од 1.000.000,00 динара, односи се на обавезу пренету из 2023. године а по Анексу уговора закљученог између Општинске управе општине Ариље и ЈП „Урбанизам“ Крагујевац а везано за израду измене и допуне Просторног плана општине Ариље;</w:t>
      </w:r>
    </w:p>
    <w:p>
      <w:pPr>
        <w:pStyle w:val="Normal"/>
        <w:spacing w:beforeAutospacing="1" w:afterAutospacing="1"/>
        <w:jc w:val="both"/>
        <w:rPr>
          <w:color w:val="000000"/>
          <w:sz w:val="24"/>
          <w:szCs w:val="24"/>
        </w:rPr>
      </w:pPr>
      <w:r>
        <w:rPr>
          <w:b/>
          <w:color w:val="000000"/>
          <w:sz w:val="24"/>
          <w:szCs w:val="24"/>
        </w:rPr>
        <w:t>функција 630, позиција 87, економска класификација 425000 - текуће поправке и одржавање</w:t>
      </w:r>
      <w:r>
        <w:rPr>
          <w:color w:val="000000"/>
          <w:sz w:val="24"/>
          <w:szCs w:val="24"/>
        </w:rPr>
        <w:t>, износ од 500.000,00 динара, односи се на одржавање водоводне мреже;</w:t>
      </w:r>
    </w:p>
    <w:p>
      <w:pPr>
        <w:pStyle w:val="Normal"/>
        <w:spacing w:beforeAutospacing="1" w:afterAutospacing="1"/>
        <w:jc w:val="both"/>
        <w:rPr>
          <w:color w:val="000000"/>
          <w:sz w:val="24"/>
          <w:szCs w:val="24"/>
        </w:rPr>
      </w:pPr>
      <w:r>
        <w:rPr>
          <w:b/>
          <w:color w:val="000000"/>
          <w:sz w:val="24"/>
          <w:szCs w:val="24"/>
        </w:rPr>
        <w:t>функција 630, позиција 88, економска класификација 511000 - зграде и грађевински објекти</w:t>
      </w:r>
      <w:r>
        <w:rPr>
          <w:color w:val="000000"/>
          <w:sz w:val="24"/>
          <w:szCs w:val="24"/>
        </w:rPr>
        <w:t>, износ од 1.000.000,00 динара односи се на пројектовање водоводне мреже;</w:t>
      </w:r>
    </w:p>
    <w:p>
      <w:pPr>
        <w:pStyle w:val="Normal"/>
        <w:spacing w:beforeAutospacing="1" w:afterAutospacing="1"/>
        <w:jc w:val="both"/>
        <w:rPr>
          <w:color w:val="000000"/>
          <w:sz w:val="24"/>
          <w:szCs w:val="24"/>
        </w:rPr>
      </w:pPr>
      <w:r>
        <w:rPr>
          <w:b/>
          <w:color w:val="000000"/>
          <w:sz w:val="24"/>
          <w:szCs w:val="24"/>
        </w:rPr>
        <w:t>функција 630, позиција 89, економска класификација 621000 - набавка домаће нефинансијске имовине</w:t>
      </w:r>
      <w:r>
        <w:rPr>
          <w:color w:val="000000"/>
          <w:sz w:val="24"/>
          <w:szCs w:val="24"/>
        </w:rPr>
        <w:t>, износ од 6.000.000,00 динара, односи се на учешће општине Ариље у изградњи бране Сврачково;</w:t>
      </w:r>
    </w:p>
    <w:p>
      <w:pPr>
        <w:pStyle w:val="Normal"/>
        <w:spacing w:beforeAutospacing="1" w:afterAutospacing="1"/>
        <w:jc w:val="both"/>
        <w:rPr>
          <w:color w:val="000000"/>
          <w:sz w:val="24"/>
          <w:szCs w:val="24"/>
        </w:rPr>
      </w:pPr>
      <w:r>
        <w:rPr>
          <w:b/>
          <w:bCs/>
          <w:color w:val="000000"/>
          <w:sz w:val="24"/>
          <w:szCs w:val="24"/>
        </w:rPr>
        <w:t xml:space="preserve">функција 640, позиција 90, економска класификација 421000 - стални трошкови </w:t>
      </w:r>
      <w:r>
        <w:rPr>
          <w:color w:val="000000"/>
          <w:sz w:val="24"/>
          <w:szCs w:val="24"/>
        </w:rPr>
        <w:t xml:space="preserve">, износ од 15.000.000,00 динара, се односи на трошкове јавне расвете; </w:t>
      </w:r>
    </w:p>
    <w:p>
      <w:pPr>
        <w:pStyle w:val="Normal"/>
        <w:spacing w:beforeAutospacing="1" w:afterAutospacing="1"/>
        <w:jc w:val="both"/>
        <w:rPr>
          <w:color w:val="000000"/>
          <w:sz w:val="24"/>
          <w:szCs w:val="24"/>
        </w:rPr>
      </w:pPr>
      <w:r>
        <w:rPr>
          <w:b/>
          <w:bCs/>
          <w:color w:val="000000"/>
          <w:sz w:val="24"/>
          <w:szCs w:val="24"/>
        </w:rPr>
        <w:t xml:space="preserve">функција 640, позиција 91, економска класификација 425000 - </w:t>
      </w:r>
      <w:r>
        <w:rPr>
          <w:b/>
          <w:color w:val="000000"/>
          <w:sz w:val="24"/>
          <w:szCs w:val="24"/>
        </w:rPr>
        <w:t>текуће поправке и одржавање</w:t>
      </w:r>
      <w:r>
        <w:rPr>
          <w:color w:val="000000"/>
          <w:sz w:val="24"/>
          <w:szCs w:val="24"/>
        </w:rPr>
        <w:t>, износ од 5.600.000,00 динара, се односи на поправку јавне расвете у износу од 2.000.000,00 динара и износ од 3.600.000,00 динара фарбање лампиона;</w:t>
      </w:r>
    </w:p>
    <w:p>
      <w:pPr>
        <w:pStyle w:val="Normal"/>
        <w:spacing w:beforeAutospacing="1" w:afterAutospacing="1"/>
        <w:jc w:val="both"/>
        <w:rPr>
          <w:color w:val="000000"/>
          <w:sz w:val="24"/>
          <w:szCs w:val="24"/>
        </w:rPr>
      </w:pPr>
      <w:r>
        <w:rPr>
          <w:b/>
          <w:color w:val="000000"/>
          <w:sz w:val="24"/>
          <w:szCs w:val="24"/>
        </w:rPr>
        <w:t>функција 660, позиција 92, економска класификација 424000 - специјализовене услуге</w:t>
      </w:r>
      <w:r>
        <w:rPr>
          <w:color w:val="000000"/>
          <w:sz w:val="24"/>
          <w:szCs w:val="24"/>
        </w:rPr>
        <w:t>, износ од 3.230.000,00 динара, односи се на набавку адресних табли и таблица. Средства на овој позицији су неутрошена средства трансфера од других нивоа власти (извор 17) – Министарство државне управе и локалне самоуправе;</w:t>
      </w:r>
    </w:p>
    <w:p>
      <w:pPr>
        <w:pStyle w:val="Normal"/>
        <w:spacing w:beforeAutospacing="1" w:afterAutospacing="1"/>
        <w:jc w:val="both"/>
        <w:rPr>
          <w:color w:val="000000"/>
          <w:sz w:val="24"/>
          <w:szCs w:val="24"/>
        </w:rPr>
      </w:pPr>
      <w:r>
        <w:rPr>
          <w:b/>
          <w:bCs/>
          <w:color w:val="000000"/>
          <w:sz w:val="24"/>
          <w:szCs w:val="24"/>
        </w:rPr>
        <w:t xml:space="preserve">функција 740, позиција 93, економска класификација 424 - специјализоване услуге, </w:t>
      </w:r>
      <w:r>
        <w:rPr>
          <w:color w:val="000000"/>
          <w:sz w:val="24"/>
          <w:szCs w:val="24"/>
        </w:rPr>
        <w:t xml:space="preserve">  износ од 740.000,00 динара, се односи на накнаду за рад  члановима комисије за утврђивање смрти; </w:t>
      </w:r>
    </w:p>
    <w:p>
      <w:pPr>
        <w:pStyle w:val="Normal"/>
        <w:spacing w:beforeAutospacing="1" w:afterAutospacing="1"/>
        <w:jc w:val="both"/>
        <w:rPr>
          <w:color w:val="000000"/>
          <w:sz w:val="24"/>
          <w:szCs w:val="24"/>
        </w:rPr>
      </w:pPr>
      <w:r>
        <w:rPr>
          <w:b/>
          <w:color w:val="000000"/>
          <w:sz w:val="24"/>
          <w:szCs w:val="24"/>
        </w:rPr>
        <w:t xml:space="preserve">функција 740, позиција </w:t>
      </w:r>
      <w:r>
        <w:rPr>
          <w:b/>
          <w:color w:val="000000" w:themeColor="text1"/>
          <w:sz w:val="24"/>
          <w:szCs w:val="24"/>
        </w:rPr>
        <w:t>94</w:t>
      </w:r>
      <w:r>
        <w:rPr>
          <w:b/>
          <w:color w:val="000000"/>
          <w:sz w:val="24"/>
          <w:szCs w:val="24"/>
        </w:rPr>
        <w:t>, економска класификација 464000</w:t>
      </w:r>
      <w:r>
        <w:rPr>
          <w:color w:val="000000"/>
          <w:sz w:val="24"/>
          <w:szCs w:val="24"/>
        </w:rPr>
        <w:t xml:space="preserve"> - дотације организацијама за обавезно социјално осигурање - износ од 500.000,00 динара - планирана средства су опредељена Здравственом Центру у Ужицу а за потребе Дома здравља у Ариљу;</w:t>
      </w:r>
    </w:p>
    <w:p>
      <w:pPr>
        <w:pStyle w:val="Normal"/>
        <w:spacing w:beforeAutospacing="1" w:afterAutospacing="1"/>
        <w:jc w:val="both"/>
        <w:rPr>
          <w:color w:val="000000"/>
          <w:sz w:val="24"/>
          <w:szCs w:val="24"/>
        </w:rPr>
      </w:pPr>
      <w:r>
        <w:rPr>
          <w:b/>
          <w:bCs/>
          <w:color w:val="000000"/>
          <w:sz w:val="24"/>
          <w:szCs w:val="24"/>
        </w:rPr>
        <w:t xml:space="preserve">функција 810, позиција 95, економска класификација 481 - дотације невладиним организацијама, </w:t>
      </w:r>
      <w:r>
        <w:rPr>
          <w:color w:val="000000"/>
          <w:sz w:val="24"/>
          <w:szCs w:val="24"/>
        </w:rPr>
        <w:t xml:space="preserve">  износ од 20.000.000,00 динара, односи се на финансирање програма у области спорта - спортских клубова у складу са Законом о спорту; </w:t>
      </w:r>
    </w:p>
    <w:p>
      <w:pPr>
        <w:pStyle w:val="Normal"/>
        <w:spacing w:beforeAutospacing="1" w:afterAutospacing="1"/>
        <w:jc w:val="both"/>
        <w:rPr>
          <w:color w:val="000000"/>
          <w:sz w:val="24"/>
          <w:szCs w:val="24"/>
        </w:rPr>
      </w:pPr>
      <w:r>
        <w:rPr>
          <w:b/>
          <w:bCs/>
          <w:color w:val="000000"/>
          <w:sz w:val="24"/>
          <w:szCs w:val="24"/>
        </w:rPr>
        <w:t xml:space="preserve">функција 810, позиција 96, економска класификација 511000 – зграде и грађевински објекти, </w:t>
      </w:r>
      <w:r>
        <w:rPr>
          <w:color w:val="000000"/>
          <w:sz w:val="24"/>
          <w:szCs w:val="24"/>
        </w:rPr>
        <w:t>  износ од 750.000,00 динара, односи се финансирање трошкова унутрашње гасне инсталације у спортскох хали;</w:t>
      </w:r>
    </w:p>
    <w:p>
      <w:pPr>
        <w:pStyle w:val="Normal"/>
        <w:spacing w:beforeAutospacing="1" w:afterAutospacing="1"/>
        <w:jc w:val="both"/>
        <w:rPr>
          <w:color w:val="000000"/>
          <w:sz w:val="24"/>
          <w:szCs w:val="24"/>
        </w:rPr>
      </w:pPr>
      <w:r>
        <w:rPr>
          <w:b/>
          <w:bCs/>
          <w:color w:val="000000"/>
          <w:sz w:val="24"/>
          <w:szCs w:val="24"/>
        </w:rPr>
        <w:t xml:space="preserve">функција 820, позиција 97, економска класификација 463000 - трансфери осталим нивоима власти </w:t>
      </w:r>
      <w:r>
        <w:rPr>
          <w:color w:val="000000"/>
          <w:sz w:val="24"/>
          <w:szCs w:val="24"/>
        </w:rPr>
        <w:t xml:space="preserve">, износ од 500.000,00 динара, односи се на обавезу финансирања материјалних трошкова  Историјског архива Ужице, од стране општине Ариље као једног од оснивача; </w:t>
      </w:r>
    </w:p>
    <w:p>
      <w:pPr>
        <w:pStyle w:val="Normal"/>
        <w:spacing w:beforeAutospacing="1" w:afterAutospacing="1"/>
        <w:jc w:val="both"/>
        <w:rPr>
          <w:sz w:val="24"/>
          <w:szCs w:val="24"/>
        </w:rPr>
      </w:pPr>
      <w:r>
        <w:rPr>
          <w:b/>
          <w:bCs/>
          <w:sz w:val="24"/>
          <w:szCs w:val="24"/>
        </w:rPr>
        <w:t>функција 820, позиција 98, економска класификација 511000 – зграде и грађевински објекти,</w:t>
      </w:r>
      <w:r>
        <w:rPr>
          <w:bCs/>
          <w:sz w:val="24"/>
          <w:szCs w:val="24"/>
        </w:rPr>
        <w:t xml:space="preserve"> </w:t>
      </w:r>
      <w:r>
        <w:rPr>
          <w:sz w:val="24"/>
          <w:szCs w:val="24"/>
        </w:rPr>
        <w:t>износ од 1.620.000,00 динара, се  односи се на обавезе по уговору закљученом у 2022. години, у поступку јавне набавке а односи се на пројектовање за реконструкцију и доградњу Соколског дома у Ариљу.  Вредност уговора је 1.350.000,00 динара без ПДВ-а, односно 1.620.000,00 динара са ПДВ-ом;</w:t>
      </w:r>
    </w:p>
    <w:p>
      <w:pPr>
        <w:pStyle w:val="Normal"/>
        <w:spacing w:beforeAutospacing="1" w:afterAutospacing="1"/>
        <w:jc w:val="both"/>
        <w:rPr>
          <w:sz w:val="24"/>
          <w:szCs w:val="24"/>
        </w:rPr>
      </w:pPr>
      <w:r>
        <w:rPr>
          <w:b/>
          <w:sz w:val="24"/>
          <w:szCs w:val="24"/>
        </w:rPr>
        <w:t>функција 830, позиција 99, економска класификација 423000 – услуге по уговору</w:t>
      </w:r>
      <w:r>
        <w:rPr>
          <w:sz w:val="24"/>
          <w:szCs w:val="24"/>
        </w:rPr>
        <w:t>, износ од 5.000.000,00 динара, од чега 1.200.000,00 динара, се односи на набављање услуге медија – радија и телевизије путем јавне набавке а 3.800.000,00 динара се односи на средства опредељена за јавни конкурс за суфинансирање пројеката којима се остварује јавни интерес у области јавног информисања;</w:t>
      </w:r>
    </w:p>
    <w:p>
      <w:pPr>
        <w:pStyle w:val="Normal"/>
        <w:spacing w:beforeAutospacing="1" w:afterAutospacing="1"/>
        <w:jc w:val="both"/>
        <w:rPr>
          <w:color w:val="000000"/>
          <w:sz w:val="24"/>
          <w:szCs w:val="24"/>
        </w:rPr>
      </w:pPr>
      <w:r>
        <w:rPr>
          <w:b/>
          <w:color w:val="000000"/>
          <w:sz w:val="24"/>
          <w:szCs w:val="24"/>
        </w:rPr>
        <w:t>функција 840, позиција 100, економска класификација 481000 - дотације невладиим организацијама,</w:t>
      </w:r>
      <w:r>
        <w:rPr>
          <w:color w:val="000000"/>
          <w:sz w:val="24"/>
          <w:szCs w:val="24"/>
        </w:rPr>
        <w:t xml:space="preserve"> средства у износу од 1.500.000,00 динара, односе се на  јавни конкурс за доделу средстава црквама и верским заједницама; </w:t>
      </w:r>
    </w:p>
    <w:p>
      <w:pPr>
        <w:pStyle w:val="Normal"/>
        <w:spacing w:beforeAutospacing="1" w:afterAutospacing="1"/>
        <w:jc w:val="both"/>
        <w:rPr>
          <w:color w:val="000000"/>
          <w:sz w:val="24"/>
          <w:szCs w:val="24"/>
        </w:rPr>
      </w:pPr>
      <w:r>
        <w:rPr>
          <w:b/>
          <w:bCs/>
          <w:color w:val="000000"/>
          <w:sz w:val="24"/>
          <w:szCs w:val="24"/>
        </w:rPr>
        <w:t>функција 840, позиција 101, економска касификација 481000 - дотације невладиним организацијама</w:t>
      </w:r>
      <w:r>
        <w:rPr>
          <w:color w:val="000000"/>
          <w:sz w:val="24"/>
          <w:szCs w:val="24"/>
        </w:rPr>
        <w:t>, средства у износу од 4.500.000,00 динара, намењена су за јавни конкурс за доделу средстава за програме од јавног интереса које реализују удружења у 2024. години;</w:t>
      </w:r>
    </w:p>
    <w:p>
      <w:pPr>
        <w:pStyle w:val="Normal"/>
        <w:spacing w:beforeAutospacing="1" w:afterAutospacing="1"/>
        <w:jc w:val="both"/>
        <w:rPr>
          <w:color w:val="000000"/>
          <w:sz w:val="24"/>
          <w:szCs w:val="24"/>
        </w:rPr>
      </w:pPr>
      <w:r>
        <w:rPr>
          <w:b/>
          <w:color w:val="000000"/>
          <w:sz w:val="24"/>
          <w:szCs w:val="24"/>
        </w:rPr>
        <w:t>функција 911, позиција 102, економска класификација 511000 – зграде и грађевински објекти</w:t>
      </w:r>
      <w:r>
        <w:rPr>
          <w:color w:val="000000"/>
          <w:sz w:val="24"/>
          <w:szCs w:val="24"/>
        </w:rPr>
        <w:t>, средства у износу од 880.000,00 динара односе се на обавезе по уговору из 2022. године а закљученом у поступку јавне набавке а везано за израду пројекта за изградњу Дечјег вртића у Латвици. Вредност уговора износи 723.000,00 динара без ПДВ-а, односно 879.600,00 са ПДВ-ом;</w:t>
      </w:r>
    </w:p>
    <w:p>
      <w:pPr>
        <w:pStyle w:val="Normal"/>
        <w:spacing w:beforeAutospacing="1" w:afterAutospacing="1"/>
        <w:jc w:val="both"/>
        <w:rPr>
          <w:color w:val="000000"/>
          <w:sz w:val="24"/>
          <w:szCs w:val="24"/>
        </w:rPr>
      </w:pPr>
      <w:r>
        <w:rPr>
          <w:b/>
          <w:bCs/>
          <w:color w:val="000000"/>
          <w:sz w:val="24"/>
          <w:szCs w:val="24"/>
        </w:rPr>
        <w:t xml:space="preserve"> </w:t>
      </w:r>
      <w:r>
        <w:rPr>
          <w:b/>
          <w:bCs/>
          <w:color w:val="000000"/>
          <w:sz w:val="24"/>
          <w:szCs w:val="24"/>
        </w:rPr>
        <w:t xml:space="preserve">функција 912, позиција 103, економска касификација 463000 - трансфери осталим нивоима власти </w:t>
      </w:r>
      <w:r>
        <w:rPr>
          <w:color w:val="000000"/>
          <w:sz w:val="24"/>
          <w:szCs w:val="24"/>
        </w:rPr>
        <w:t xml:space="preserve">,  износ од 70.996.400,00 динара  односи се на покриће материјалних трошкова основних школа и капиталних издатака. </w:t>
      </w:r>
    </w:p>
    <w:p>
      <w:pPr>
        <w:pStyle w:val="Normal"/>
        <w:spacing w:beforeAutospacing="1" w:afterAutospacing="1"/>
        <w:jc w:val="both"/>
        <w:rPr>
          <w:color w:val="000000"/>
          <w:sz w:val="24"/>
          <w:szCs w:val="24"/>
        </w:rPr>
      </w:pPr>
      <w:r>
        <w:rPr>
          <w:b/>
          <w:bCs/>
          <w:color w:val="000000"/>
          <w:sz w:val="24"/>
          <w:szCs w:val="24"/>
        </w:rPr>
        <w:t>функција 920 , позиција 104, економска касификација 463000 - трансфери осталим нивоима власти</w:t>
      </w:r>
      <w:r>
        <w:rPr>
          <w:color w:val="000000"/>
          <w:sz w:val="24"/>
          <w:szCs w:val="24"/>
        </w:rPr>
        <w:t xml:space="preserve">,  износ од 22.179.500,00 динара, намењен је покрићу материјалних трошкова и капиталних издатака средње школе „Свети Ахилије“; </w:t>
      </w:r>
    </w:p>
    <w:p>
      <w:pPr>
        <w:pStyle w:val="Normal"/>
        <w:spacing w:beforeAutospacing="1" w:afterAutospacing="1"/>
        <w:jc w:val="both"/>
        <w:rPr>
          <w:color w:val="000000"/>
          <w:sz w:val="24"/>
          <w:szCs w:val="24"/>
        </w:rPr>
      </w:pPr>
      <w:r>
        <w:rPr>
          <w:b/>
          <w:bCs/>
          <w:color w:val="000000"/>
          <w:sz w:val="24"/>
          <w:szCs w:val="24"/>
        </w:rPr>
        <w:t xml:space="preserve">функција 911, на позицијама од 105-118, </w:t>
      </w:r>
      <w:r>
        <w:rPr>
          <w:color w:val="000000"/>
          <w:sz w:val="24"/>
          <w:szCs w:val="24"/>
        </w:rPr>
        <w:t xml:space="preserve">планирани су расходи и издаци у укупном износу од 171.883.775,00 динара, од чега су средства из буџета (извор 01) у износу од 165.229.610,00 динара и 6.654.165,00 динара су средства трансфера од других нивоа власти (извор 07). Планирана средства се односе на трошкове функционисања Предшколске установе „Ариље“. </w:t>
      </w:r>
    </w:p>
    <w:p>
      <w:pPr>
        <w:pStyle w:val="Normal"/>
        <w:spacing w:beforeAutospacing="1" w:afterAutospacing="1"/>
        <w:jc w:val="both"/>
        <w:rPr>
          <w:color w:val="000000"/>
          <w:sz w:val="24"/>
          <w:szCs w:val="24"/>
        </w:rPr>
      </w:pPr>
      <w:r>
        <w:rPr>
          <w:b/>
          <w:bCs/>
          <w:color w:val="000000"/>
          <w:sz w:val="24"/>
          <w:szCs w:val="24"/>
        </w:rPr>
        <w:t xml:space="preserve">функција 160, на позицијама 119-121, билансирана су средства опредељена за функционисање месних заједница </w:t>
      </w:r>
      <w:r>
        <w:rPr>
          <w:color w:val="000000"/>
          <w:sz w:val="24"/>
          <w:szCs w:val="24"/>
        </w:rPr>
        <w:t xml:space="preserve">  у износу од 6.440.000,00 динара, од чега се из буџета издваја 6.000.000 и распоређује месним заједницама по већ утврђеном кључу, а  440.000,00 динара се односи на добровољне уплате физичких и правних лица појединим месним заједницама.               </w:t>
      </w:r>
    </w:p>
    <w:p>
      <w:pPr>
        <w:pStyle w:val="Normal"/>
        <w:spacing w:beforeAutospacing="1" w:afterAutospacing="1"/>
        <w:jc w:val="both"/>
        <w:rPr>
          <w:bCs/>
          <w:color w:val="000000"/>
          <w:sz w:val="24"/>
          <w:szCs w:val="24"/>
        </w:rPr>
      </w:pPr>
      <w:r>
        <w:rPr>
          <w:b/>
          <w:bCs/>
          <w:color w:val="000000"/>
          <w:sz w:val="24"/>
          <w:szCs w:val="24"/>
        </w:rPr>
        <w:t xml:space="preserve">функција 820, на позицијама 122-139, билансирана су средства за рад Народне библиотеке „ Добрило Ненадић“, </w:t>
      </w:r>
      <w:r>
        <w:rPr>
          <w:bCs/>
          <w:color w:val="000000"/>
          <w:sz w:val="24"/>
          <w:szCs w:val="24"/>
        </w:rPr>
        <w:t>у укупном износу од 29.098.506,00 динара, од чега средства из буџета (01) у износу од 28.498.506,00 динара и средства из сопствених прихода (04) у  износу од 600.000,00 динара;</w:t>
      </w:r>
    </w:p>
    <w:p>
      <w:pPr>
        <w:pStyle w:val="Normal"/>
        <w:spacing w:beforeAutospacing="1" w:afterAutospacing="1"/>
        <w:jc w:val="both"/>
        <w:rPr>
          <w:color w:val="000000"/>
          <w:sz w:val="24"/>
          <w:szCs w:val="24"/>
        </w:rPr>
      </w:pPr>
      <w:r>
        <w:rPr>
          <w:b/>
          <w:bCs/>
          <w:color w:val="000000"/>
          <w:sz w:val="24"/>
          <w:szCs w:val="24"/>
        </w:rPr>
        <w:t xml:space="preserve"> </w:t>
      </w:r>
      <w:r>
        <w:rPr>
          <w:b/>
          <w:bCs/>
          <w:color w:val="000000"/>
          <w:sz w:val="24"/>
          <w:szCs w:val="24"/>
        </w:rPr>
        <w:t xml:space="preserve">функција 810, на позицијама 140-151, билансирана су средства за рад Спортско-туристичког центра „Ариље“, </w:t>
      </w:r>
      <w:r>
        <w:rPr>
          <w:bCs/>
          <w:color w:val="000000"/>
          <w:sz w:val="24"/>
          <w:szCs w:val="24"/>
        </w:rPr>
        <w:t>у укупном износу од 16.654.850,00 динара од чега су средства из буџета (01)у износу од 16.054.850,00 динара а 600.000,00 динара из сопствених прихода (04), у складу са финансијским планом Установе.</w:t>
      </w:r>
    </w:p>
    <w:p>
      <w:pPr>
        <w:pStyle w:val="Normal"/>
        <w:spacing w:before="0" w:afterAutospacing="1"/>
        <w:ind w:right="142" w:hanging="0"/>
        <w:jc w:val="right"/>
        <w:rPr>
          <w:color w:val="000000"/>
        </w:rPr>
      </w:pPr>
      <w:r>
        <w:rPr>
          <w:color w:val="000000"/>
        </w:rPr>
      </w:r>
    </w:p>
    <w:p>
      <w:pPr>
        <w:pStyle w:val="Normal"/>
        <w:spacing w:before="0" w:afterAutospacing="1"/>
        <w:ind w:right="142" w:hanging="0"/>
        <w:jc w:val="center"/>
        <w:rPr>
          <w:color w:val="000000"/>
          <w:sz w:val="24"/>
          <w:szCs w:val="24"/>
        </w:rPr>
      </w:pPr>
      <w:r>
        <w:rPr>
          <w:color w:val="000000"/>
        </w:rPr>
        <w:t xml:space="preserve">                                                                                                                                                                                                                                               </w:t>
      </w:r>
      <w:r>
        <w:rPr>
          <w:b/>
          <w:bCs/>
          <w:color w:val="000000"/>
          <w:sz w:val="24"/>
          <w:szCs w:val="24"/>
        </w:rPr>
        <w:t>ОБРАЂИВАЧ:</w:t>
      </w:r>
    </w:p>
    <w:p>
      <w:pPr>
        <w:pStyle w:val="Normal"/>
        <w:spacing w:before="0" w:afterAutospacing="1"/>
        <w:ind w:right="142" w:hanging="0"/>
        <w:jc w:val="right"/>
        <w:rPr>
          <w:b/>
          <w:bCs/>
          <w:color w:val="000000"/>
          <w:sz w:val="24"/>
          <w:szCs w:val="24"/>
        </w:rPr>
      </w:pPr>
      <w:r>
        <w:rPr>
          <w:b/>
          <w:bCs/>
          <w:color w:val="000000"/>
          <w:sz w:val="24"/>
          <w:szCs w:val="24"/>
        </w:rPr>
        <w:t xml:space="preserve">Одељење за привреду и финансије </w:t>
      </w:r>
    </w:p>
    <w:p>
      <w:pPr>
        <w:pStyle w:val="Normal"/>
        <w:spacing w:before="0" w:afterAutospacing="1"/>
        <w:ind w:right="142" w:hanging="0"/>
        <w:jc w:val="right"/>
        <w:rPr>
          <w:b/>
          <w:bCs/>
          <w:color w:val="000000"/>
          <w:sz w:val="24"/>
          <w:szCs w:val="24"/>
        </w:rPr>
      </w:pPr>
      <w:r>
        <w:rPr>
          <w:b/>
          <w:bCs/>
          <w:color w:val="000000"/>
          <w:sz w:val="24"/>
          <w:szCs w:val="24"/>
        </w:rPr>
      </w:r>
    </w:p>
    <w:p>
      <w:pPr>
        <w:pStyle w:val="Normal"/>
        <w:spacing w:before="0" w:afterAutospacing="1"/>
        <w:ind w:right="142" w:hanging="0"/>
        <w:jc w:val="right"/>
        <w:rPr>
          <w:b/>
          <w:bCs/>
          <w:color w:val="000000"/>
          <w:sz w:val="24"/>
          <w:szCs w:val="24"/>
        </w:rPr>
      </w:pPr>
      <w:r>
        <w:rPr>
          <w:b/>
          <w:bCs/>
          <w:color w:val="000000"/>
          <w:sz w:val="24"/>
          <w:szCs w:val="24"/>
        </w:rPr>
      </w:r>
    </w:p>
    <w:p>
      <w:pPr>
        <w:pStyle w:val="Normal"/>
        <w:spacing w:before="0" w:afterAutospacing="1"/>
        <w:ind w:right="142" w:hanging="0"/>
        <w:jc w:val="right"/>
        <w:rPr>
          <w:color w:val="000000"/>
          <w:sz w:val="24"/>
          <w:szCs w:val="24"/>
        </w:rPr>
      </w:pPr>
      <w:r>
        <w:rPr>
          <w:color w:val="000000"/>
          <w:sz w:val="24"/>
          <w:szCs w:val="24"/>
        </w:rPr>
      </w:r>
    </w:p>
    <w:p>
      <w:pPr>
        <w:pStyle w:val="Normal"/>
        <w:rPr/>
      </w:pPr>
      <w:r>
        <w:rPr/>
      </w:r>
    </w:p>
    <w:sectPr>
      <w:headerReference w:type="default" r:id="rId72"/>
      <w:headerReference w:type="first" r:id="rId73"/>
      <w:footerReference w:type="default" r:id="rId74"/>
      <w:footerReference w:type="first" r:id="rId75"/>
      <w:type w:val="nextPage"/>
      <w:pgSz w:orient="landscape" w:w="16838" w:h="11906"/>
      <w:pgMar w:left="360" w:right="360" w:gutter="0" w:header="360" w:top="417" w:footer="360" w:bottom="417"/>
      <w:pgNumType w:fmt="decimal"/>
      <w:formProt w:val="false"/>
      <w:textDirection w:val="lrTb"/>
      <w:docGrid w:type="default" w:linePitch="1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140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1400"/>
    </w:tblGrid>
    <w:tr>
      <w:trPr>
        <w:trHeight w:val="450" w:hRule="atLeast"/>
      </w:trPr>
      <w:tc>
        <w:tcPr>
          <w:tcW w:w="11400" w:type="dxa"/>
          <w:tcBorders/>
        </w:tcPr>
        <w:p>
          <w:pPr>
            <w:pStyle w:val="Normal"/>
            <w:widowControl w:val="false"/>
            <w:rPr>
              <w:vanish/>
            </w:rPr>
          </w:pPr>
          <w:r>
            <w:rPr>
              <w:vanish/>
            </w:rPr>
          </w:r>
        </w:p>
        <w:tbl>
          <w:tblPr>
            <w:tblW w:w="1118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390"/>
            <w:gridCol w:w="7043"/>
            <w:gridCol w:w="3752"/>
          </w:tblGrid>
          <w:tr>
            <w:trPr/>
            <w:tc>
              <w:tcPr>
                <w:tcW w:w="390" w:type="dxa"/>
                <w:tcBorders/>
              </w:tcPr>
              <w:p>
                <w:pPr>
                  <w:pStyle w:val="Normal"/>
                  <w:widowControl w:val="false"/>
                  <w:rPr/>
                </w:pPr>
                <w:hyperlink r:id="rId1" w:tgtFrame="Zavod za unapređenje poslovanja">
                  <w:r>
                    <w:rPr/>
                    <mc:AlternateContent>
                      <mc:Choice Requires="wps">
                        <w:drawing>
                          <wp:anchor behindDoc="1" distT="0" distB="0" distL="0" distR="0" simplePos="0" locked="0" layoutInCell="0" allowOverlap="1" relativeHeight="9" wp14:anchorId="1ED4DD93">
                            <wp:simplePos x="0" y="0"/>
                            <wp:positionH relativeFrom="column">
                              <wp:posOffset>0</wp:posOffset>
                            </wp:positionH>
                            <wp:positionV relativeFrom="paragraph">
                              <wp:posOffset>635</wp:posOffset>
                            </wp:positionV>
                            <wp:extent cx="635635" cy="635635"/>
                            <wp:effectExtent l="0" t="0" r="0" b="0"/>
                            <wp:wrapNone/>
                            <wp:docPr id="1" name="AutoShape 54" hidden="1"/>
                            <a:graphic xmlns:a="http://schemas.openxmlformats.org/drawingml/2006/main">
                              <a:graphicData uri="http://schemas.microsoft.com/office/word/2010/wordprocessingShape">
                                <wps:wsp>
                                  <wps:cNvSpPr/>
                                  <wps:spPr>
                                    <a:xfrm>
                                      <a:off x="0" y="0"/>
                                      <a:ext cx="635760" cy="635760"/>
                                    </a:xfrm>
                                    <a:prstGeom prst="rect">
                                      <a:avLst/>
                                    </a:prstGeom>
                                    <a:noFill/>
                                    <a:ln w="0">
                                      <a:noFill/>
                                    </a:ln>
                                  </wps:spPr>
                                  <wps:style>
                                    <a:lnRef idx="0"/>
                                    <a:fillRef idx="0"/>
                                    <a:effectRef idx="0"/>
                                    <a:fontRef idx="minor"/>
                                  </wps:style>
                                  <wps:bodyPr/>
                                </wps:wsp>
                              </a:graphicData>
                            </a:graphic>
                          </wp:anchor>
                        </w:drawing>
                      </mc:Choice>
                      <mc:Fallback>
                        <w:pict>
                          <v:rect id="shape_0" ID="AutoShape 54" path="m0,0l-2147483645,0l-2147483645,-2147483646l0,-2147483646xe" stroked="f" o:allowincell="f" style="position:absolute;margin-left:0pt;margin-top:0.05pt;width:50pt;height:50pt;mso-wrap-style:none;v-text-anchor:middle" wp14:anchorId="1ED4DD93">
                            <v:fill o:detectmouseclick="t" on="false"/>
                            <v:stroke color="#3465a4" joinstyle="round" endcap="flat"/>
                            <w10:wrap type="none"/>
                          </v:rect>
                        </w:pict>
                      </mc:Fallback>
                    </mc:AlternateContent>
                    <w:drawing>
                      <wp:inline distT="0" distB="0" distL="0" distR="0">
                        <wp:extent cx="228600" cy="228600"/>
                        <wp:effectExtent l="0" t="0" r="0" b="0"/>
                        <wp:docPr id="2" name="Picture 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oxWord://media/image1.PNG"/>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inline>
                    </w:drawing>
                  </w:r>
                </w:hyperlink>
              </w:p>
            </w:tc>
            <w:tc>
              <w:tcPr>
                <w:tcW w:w="7043" w:type="dxa"/>
                <w:tcBorders/>
                <w:vAlign w:val="center"/>
              </w:tcPr>
              <w:tbl>
                <w:tblPr>
                  <w:tblW w:w="704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7045"/>
                </w:tblGrid>
                <w:tr>
                  <w:trPr/>
                  <w:tc>
                    <w:tcPr>
                      <w:tcW w:w="7045" w:type="dxa"/>
                      <w:tcBorders/>
                    </w:tcPr>
                    <w:p>
                      <w:pPr>
                        <w:pStyle w:val="Normal"/>
                        <w:widowControl w:val="false"/>
                        <w:rPr>
                          <w:color w:val="BBBBBB"/>
                        </w:rPr>
                      </w:pPr>
                      <w:r>
                        <w:rPr>
                          <w:color w:val="BBBBBB"/>
                        </w:rPr>
                        <w:t>2021</w:t>
                      </w:r>
                    </w:p>
                    <w:p>
                      <w:pPr>
                        <w:pStyle w:val="Normal"/>
                        <w:widowControl w:val="false"/>
                        <w:spacing w:lineRule="atLeast" w:line="0"/>
                        <w:rPr/>
                      </w:pPr>
                      <w:r>
                        <w:rPr/>
                      </w:r>
                    </w:p>
                  </w:tc>
                </w:tr>
              </w:tbl>
              <w:p>
                <w:pPr>
                  <w:pStyle w:val="Normal"/>
                  <w:widowControl w:val="false"/>
                  <w:spacing w:lineRule="atLeast" w:line="0"/>
                  <w:rPr/>
                </w:pPr>
                <w:r>
                  <w:rPr/>
                </w:r>
              </w:p>
            </w:tc>
            <w:tc>
              <w:tcPr>
                <w:tcW w:w="3752" w:type="dxa"/>
                <w:tcBorders/>
                <w:vAlign w:val="center"/>
              </w:tcPr>
              <w:p>
                <w:pPr>
                  <w:pStyle w:val="Normal"/>
                  <w:widowControl w:val="false"/>
                  <w:jc w:val="right"/>
                  <w:rPr>
                    <w:vanish/>
                  </w:rPr>
                </w:pPr>
                <w:r>
                  <w:rPr>
                    <w:vanish/>
                  </w:rPr>
                </w:r>
              </w:p>
              <w:tbl>
                <w:tblPr>
                  <w:tblW w:w="2998"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tcPr>
                    <w:p>
                      <w:pPr>
                        <w:pStyle w:val="Normal"/>
                        <w:widowControl w:val="false"/>
                        <w:jc w:val="right"/>
                        <w:rPr>
                          <w:color w:val="000000"/>
                        </w:rPr>
                      </w:pPr>
                      <w:r>
                        <w:rPr>
                          <w:color w:val="000000"/>
                        </w:rPr>
                        <w:t>Страна</w:t>
                      </w:r>
                    </w:p>
                  </w:tc>
                  <w:tc>
                    <w:tcPr>
                      <w:tcW w:w="787" w:type="dxa"/>
                      <w:tcBorders/>
                    </w:tcPr>
                    <w:p>
                      <w:pPr>
                        <w:pStyle w:val="Normal"/>
                        <w:widowControl w:val="false"/>
                        <w:jc w:val="right"/>
                        <w:rPr>
                          <w:color w:val="000000"/>
                        </w:rPr>
                      </w:pPr>
                      <w:r>
                        <w:rPr/>
                        <w:fldChar w:fldCharType="begin"/>
                      </w:r>
                      <w:r>
                        <w:rPr/>
                        <w:instrText xml:space="preserve"> PAGE </w:instrText>
                      </w:r>
                      <w:r>
                        <w:rPr/>
                        <w:fldChar w:fldCharType="separate"/>
                      </w:r>
                      <w:r>
                        <w:rPr/>
                        <w:t>1</w:t>
                      </w:r>
                      <w:r>
                        <w:rPr/>
                        <w:fldChar w:fldCharType="end"/>
                      </w:r>
                    </w:p>
                  </w:tc>
                  <w:tc>
                    <w:tcPr>
                      <w:tcW w:w="638" w:type="dxa"/>
                      <w:tcBorders/>
                    </w:tcPr>
                    <w:p>
                      <w:pPr>
                        <w:pStyle w:val="Normal"/>
                        <w:widowControl w:val="false"/>
                        <w:jc w:val="center"/>
                        <w:rPr>
                          <w:color w:val="000000"/>
                        </w:rPr>
                      </w:pPr>
                      <w:r>
                        <w:rPr>
                          <w:color w:val="000000"/>
                        </w:rPr>
                        <w:t>од</w:t>
                      </w:r>
                    </w:p>
                  </w:tc>
                  <w:tc>
                    <w:tcPr>
                      <w:tcW w:w="786" w:type="dxa"/>
                      <w:tcBorders/>
                    </w:tcPr>
                    <w:p>
                      <w:pPr>
                        <w:pStyle w:val="Normal"/>
                        <w:widowControl w:val="false"/>
                        <w:rPr>
                          <w:color w:val="000000"/>
                        </w:rPr>
                      </w:pPr>
                      <w:r>
                        <w:rPr/>
                        <w:fldChar w:fldCharType="begin"/>
                      </w:r>
                      <w:r>
                        <w:rPr/>
                        <w:instrText xml:space="preserve"> NUMPAGES </w:instrText>
                      </w:r>
                      <w:r>
                        <w:rPr/>
                        <w:fldChar w:fldCharType="separate"/>
                      </w:r>
                      <w:r>
                        <w:rPr/>
                        <w:t>85</w:t>
                      </w:r>
                      <w:r>
                        <w:rPr/>
                        <w:fldChar w:fldCharType="end"/>
                      </w:r>
                    </w:p>
                  </w:tc>
                </w:tr>
              </w:tbl>
              <w:p>
                <w:pPr>
                  <w:pStyle w:val="Normal"/>
                  <w:widowControl w:val="false"/>
                  <w:spacing w:lineRule="atLeast" w:line="0"/>
                  <w:rPr/>
                </w:pPr>
                <w:r>
                  <w:rPr/>
                </w:r>
              </w:p>
            </w:tc>
          </w:tr>
        </w:tbl>
        <w:p>
          <w:pPr>
            <w:pStyle w:val="Normal"/>
            <w:widowControl w:val="false"/>
            <w:spacing w:lineRule="atLeast" w:line="0"/>
            <w:rPr/>
          </w:pPr>
          <w:r>
            <w:rPr/>
          </w:r>
        </w:p>
      </w:tc>
    </w:tr>
  </w:tbl>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450"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390"/>
            <w:gridCol w:w="11976"/>
            <w:gridCol w:w="3751"/>
          </w:tblGrid>
          <w:tr>
            <w:trPr>
              <w:trHeight w:val="300" w:hRule="exact"/>
            </w:trPr>
            <w:tc>
              <w:tcPr>
                <w:tcW w:w="390" w:type="dxa"/>
                <w:tcBorders/>
              </w:tcPr>
              <w:p>
                <w:pPr>
                  <w:pStyle w:val="Normal"/>
                  <w:widowControl w:val="false"/>
                  <w:rPr/>
                </w:pPr>
                <w:hyperlink r:id="rId1" w:tgtFrame="Zavod za unapređenje poslovanja">
                  <w:r>
                    <w:rPr/>
                    <mc:AlternateContent>
                      <mc:Choice Requires="wps">
                        <w:drawing>
                          <wp:anchor behindDoc="1" distT="0" distB="0" distL="635" distR="0" simplePos="0" locked="0" layoutInCell="0" allowOverlap="1" relativeHeight="74" wp14:anchorId="103DFDC6">
                            <wp:simplePos x="0" y="0"/>
                            <wp:positionH relativeFrom="column">
                              <wp:posOffset>0</wp:posOffset>
                            </wp:positionH>
                            <wp:positionV relativeFrom="paragraph">
                              <wp:posOffset>635</wp:posOffset>
                            </wp:positionV>
                            <wp:extent cx="635000" cy="635000"/>
                            <wp:effectExtent l="635" t="0" r="0" b="0"/>
                            <wp:wrapNone/>
                            <wp:docPr id="11" name="Shape6"/>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Shape6" path="m0,0l-2147483645,0l-2147483645,-2147483646l0,-2147483646xe" stroked="f" o:allowincell="f" style="position:absolute;margin-left:0pt;margin-top:0.05pt;width:49.95pt;height:49.95pt;mso-wrap-style:none;v-text-anchor:middle" wp14:anchorId="103DFDC6">
                            <v:fill o:detectmouseclick="t" on="false"/>
                            <v:stroke color="#3465a4" joinstyle="round" endcap="flat"/>
                            <w10:wrap type="none"/>
                          </v:rect>
                        </w:pict>
                      </mc:Fallback>
                    </mc:AlternateContent>
                    <w:drawing>
                      <wp:inline distT="0" distB="0" distL="0" distR="0">
                        <wp:extent cx="228600" cy="2286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inline>
                    </w:drawing>
                  </w:r>
                </w:hyperlink>
              </w:p>
            </w:tc>
            <w:tc>
              <w:tcPr>
                <w:tcW w:w="11976" w:type="dxa"/>
                <w:tcBorders/>
              </w:tcPr>
              <w:tbl>
                <w:tblPr>
                  <w:tblW w:w="1197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1977"/>
                </w:tblGrid>
                <w:tr>
                  <w:trPr/>
                  <w:tc>
                    <w:tcPr>
                      <w:tcW w:w="11977" w:type="dxa"/>
                      <w:tcBorders/>
                    </w:tcPr>
                    <w:p>
                      <w:pPr>
                        <w:pStyle w:val="Normal"/>
                        <w:widowControl w:val="false"/>
                        <w:rPr>
                          <w:color w:val="BBBBBB"/>
                        </w:rPr>
                      </w:pPr>
                      <w:r>
                        <w:rPr>
                          <w:color w:val="BBBBBB"/>
                        </w:rPr>
                        <w:t>2023</w:t>
                      </w:r>
                    </w:p>
                    <w:p>
                      <w:pPr>
                        <w:pStyle w:val="Normal"/>
                        <w:widowControl w:val="false"/>
                        <w:spacing w:lineRule="atLeast" w:line="0"/>
                        <w:rPr/>
                      </w:pPr>
                      <w:r>
                        <w:rPr/>
                      </w:r>
                    </w:p>
                  </w:tc>
                </w:tr>
              </w:tbl>
              <w:p>
                <w:pPr>
                  <w:pStyle w:val="Normal"/>
                  <w:widowControl w:val="false"/>
                  <w:spacing w:lineRule="atLeast" w:line="0"/>
                  <w:rPr/>
                </w:pPr>
                <w:r>
                  <w:rPr/>
                </w:r>
              </w:p>
            </w:tc>
            <w:tc>
              <w:tcPr>
                <w:tcW w:w="3751" w:type="dxa"/>
                <w:tcBorders/>
              </w:tcPr>
              <w:p>
                <w:pPr>
                  <w:pStyle w:val="Normal"/>
                  <w:widowControl w:val="false"/>
                  <w:jc w:val="right"/>
                  <w:rPr>
                    <w:vanish/>
                  </w:rPr>
                </w:pPr>
                <w:r>
                  <w:rPr>
                    <w:vanish/>
                  </w:rPr>
                </w:r>
              </w:p>
              <w:tbl>
                <w:tblPr>
                  <w:tblW w:w="2998"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tcPr>
                    <w:p>
                      <w:pPr>
                        <w:pStyle w:val="Normal"/>
                        <w:widowControl w:val="false"/>
                        <w:jc w:val="right"/>
                        <w:rPr>
                          <w:color w:val="000000"/>
                        </w:rPr>
                      </w:pPr>
                      <w:r>
                        <w:rPr>
                          <w:color w:val="000000"/>
                        </w:rPr>
                        <w:t>Страна</w:t>
                      </w:r>
                    </w:p>
                  </w:tc>
                  <w:tc>
                    <w:tcPr>
                      <w:tcW w:w="787" w:type="dxa"/>
                      <w:tcBorders/>
                    </w:tcPr>
                    <w:p>
                      <w:pPr>
                        <w:pStyle w:val="Normal"/>
                        <w:widowControl w:val="false"/>
                        <w:jc w:val="right"/>
                        <w:rPr>
                          <w:color w:val="000000"/>
                        </w:rPr>
                      </w:pPr>
                      <w:r>
                        <w:rPr/>
                        <w:fldChar w:fldCharType="begin"/>
                      </w:r>
                      <w:r>
                        <w:rPr/>
                        <w:instrText xml:space="preserve"> PAGE </w:instrText>
                      </w:r>
                      <w:r>
                        <w:rPr/>
                        <w:fldChar w:fldCharType="separate"/>
                      </w:r>
                      <w:r>
                        <w:rPr/>
                        <w:t>0</w:t>
                      </w:r>
                      <w:r>
                        <w:rPr/>
                        <w:fldChar w:fldCharType="end"/>
                      </w:r>
                    </w:p>
                  </w:tc>
                  <w:tc>
                    <w:tcPr>
                      <w:tcW w:w="638" w:type="dxa"/>
                      <w:tcBorders/>
                    </w:tcPr>
                    <w:p>
                      <w:pPr>
                        <w:pStyle w:val="Normal"/>
                        <w:widowControl w:val="false"/>
                        <w:jc w:val="center"/>
                        <w:rPr>
                          <w:color w:val="000000"/>
                        </w:rPr>
                      </w:pPr>
                      <w:r>
                        <w:rPr>
                          <w:color w:val="000000"/>
                        </w:rPr>
                        <w:t>од</w:t>
                      </w:r>
                    </w:p>
                  </w:tc>
                  <w:tc>
                    <w:tcPr>
                      <w:tcW w:w="786" w:type="dxa"/>
                      <w:tcBorders/>
                    </w:tcPr>
                    <w:p>
                      <w:pPr>
                        <w:pStyle w:val="Normal"/>
                        <w:widowControl w:val="false"/>
                        <w:rPr>
                          <w:color w:val="000000"/>
                        </w:rPr>
                      </w:pPr>
                      <w:r>
                        <w:rPr/>
                        <w:fldChar w:fldCharType="begin"/>
                      </w:r>
                      <w:r>
                        <w:rPr/>
                        <w:instrText xml:space="preserve"> NUMPAGES </w:instrText>
                      </w:r>
                      <w:r>
                        <w:rPr/>
                        <w:fldChar w:fldCharType="separate"/>
                      </w:r>
                      <w:r>
                        <w:rPr/>
                        <w:t>85</w:t>
                      </w:r>
                      <w:r>
                        <w:rPr/>
                        <w:fldChar w:fldCharType="end"/>
                      </w:r>
                    </w:p>
                  </w:tc>
                </w:tr>
              </w:tbl>
              <w:p>
                <w:pPr>
                  <w:pStyle w:val="Normal"/>
                  <w:widowControl w:val="false"/>
                  <w:spacing w:lineRule="atLeast" w:line="0"/>
                  <w:rPr/>
                </w:pPr>
                <w:r>
                  <w:rPr/>
                </w:r>
              </w:p>
            </w:tc>
          </w:tr>
        </w:tbl>
        <w:p>
          <w:pPr>
            <w:pStyle w:val="Normal"/>
            <w:widowControl w:val="false"/>
            <w:spacing w:lineRule="atLeast" w:line="0"/>
            <w:rPr/>
          </w:pPr>
          <w:r>
            <w:rPr/>
          </w:r>
        </w:p>
      </w:tc>
    </w:tr>
  </w:tbl>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450"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390"/>
            <w:gridCol w:w="11976"/>
            <w:gridCol w:w="3751"/>
          </w:tblGrid>
          <w:tr>
            <w:trPr>
              <w:trHeight w:val="300" w:hRule="exact"/>
            </w:trPr>
            <w:tc>
              <w:tcPr>
                <w:tcW w:w="390" w:type="dxa"/>
                <w:tcBorders/>
              </w:tcPr>
              <w:p>
                <w:pPr>
                  <w:pStyle w:val="Normal"/>
                  <w:widowControl w:val="false"/>
                  <w:rPr/>
                </w:pPr>
                <w:hyperlink r:id="rId1" w:tgtFrame="Zavod za unapređenje poslovanja">
                  <w:r>
                    <w:rPr/>
                    <mc:AlternateContent>
                      <mc:Choice Requires="wps">
                        <w:drawing>
                          <wp:anchor behindDoc="1" distT="635" distB="0" distL="635" distR="0" simplePos="0" locked="0" layoutInCell="0" allowOverlap="1" relativeHeight="21" wp14:anchorId="287319C3">
                            <wp:simplePos x="0" y="0"/>
                            <wp:positionH relativeFrom="column">
                              <wp:posOffset>0</wp:posOffset>
                            </wp:positionH>
                            <wp:positionV relativeFrom="paragraph">
                              <wp:posOffset>635</wp:posOffset>
                            </wp:positionV>
                            <wp:extent cx="635635" cy="635635"/>
                            <wp:effectExtent l="635" t="635" r="0" b="0"/>
                            <wp:wrapNone/>
                            <wp:docPr id="13" name="Rectangle 77" hidden="1"/>
                            <a:graphic xmlns:a="http://schemas.openxmlformats.org/drawingml/2006/main">
                              <a:graphicData uri="http://schemas.microsoft.com/office/word/2010/wordprocessingShape">
                                <wps:wsp>
                                  <wps:cNvSpPr/>
                                  <wps:spPr>
                                    <a:xfrm>
                                      <a:off x="0" y="0"/>
                                      <a:ext cx="635760" cy="635760"/>
                                    </a:xfrm>
                                    <a:prstGeom prst="rect">
                                      <a:avLst/>
                                    </a:prstGeom>
                                    <a:noFill/>
                                    <a:ln w="0">
                                      <a:noFill/>
                                    </a:ln>
                                  </wps:spPr>
                                  <wps:style>
                                    <a:lnRef idx="0"/>
                                    <a:fillRef idx="0"/>
                                    <a:effectRef idx="0"/>
                                    <a:fontRef idx="minor"/>
                                  </wps:style>
                                  <wps:bodyPr/>
                                </wps:wsp>
                              </a:graphicData>
                            </a:graphic>
                          </wp:anchor>
                        </w:drawing>
                      </mc:Choice>
                      <mc:Fallback>
                        <w:pict>
                          <v:rect id="shape_0" ID="Rectangle 77" path="m0,0l-2147483645,0l-2147483645,-2147483646l0,-2147483646xe" stroked="f" o:allowincell="f" style="position:absolute;margin-left:0pt;margin-top:0.05pt;width:50pt;height:50pt;mso-wrap-style:none;v-text-anchor:middle" wp14:anchorId="287319C3">
                            <v:fill o:detectmouseclick="t" on="false"/>
                            <v:stroke color="#3465a4" joinstyle="round" endcap="flat"/>
                            <w10:wrap type="none"/>
                          </v:rect>
                        </w:pict>
                      </mc:Fallback>
                    </mc:AlternateContent>
                    <w:drawing>
                      <wp:inline distT="0" distB="0" distL="0" distR="0">
                        <wp:extent cx="228600" cy="228600"/>
                        <wp:effectExtent l="0" t="0" r="0" b="0"/>
                        <wp:docPr id="14" name="Picture 6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2" descr="ooxWord://media/image1.PNG"/>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inline>
                    </w:drawing>
                  </w:r>
                </w:hyperlink>
              </w:p>
            </w:tc>
            <w:tc>
              <w:tcPr>
                <w:tcW w:w="11976" w:type="dxa"/>
                <w:tcBorders/>
              </w:tcPr>
              <w:tbl>
                <w:tblPr>
                  <w:tblW w:w="1197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1977"/>
                </w:tblGrid>
                <w:tr>
                  <w:trPr/>
                  <w:tc>
                    <w:tcPr>
                      <w:tcW w:w="11977" w:type="dxa"/>
                      <w:tcBorders/>
                    </w:tcPr>
                    <w:p>
                      <w:pPr>
                        <w:pStyle w:val="Normal"/>
                        <w:widowControl w:val="false"/>
                        <w:rPr>
                          <w:color w:val="BBBBBB"/>
                        </w:rPr>
                      </w:pPr>
                      <w:r>
                        <w:rPr>
                          <w:color w:val="BBBBBB"/>
                        </w:rPr>
                        <w:t>2022</w:t>
                      </w:r>
                    </w:p>
                    <w:p>
                      <w:pPr>
                        <w:pStyle w:val="Normal"/>
                        <w:widowControl w:val="false"/>
                        <w:spacing w:lineRule="atLeast" w:line="0"/>
                        <w:rPr/>
                      </w:pPr>
                      <w:r>
                        <w:rPr/>
                      </w:r>
                    </w:p>
                  </w:tc>
                </w:tr>
              </w:tbl>
              <w:p>
                <w:pPr>
                  <w:pStyle w:val="Normal"/>
                  <w:widowControl w:val="false"/>
                  <w:spacing w:lineRule="atLeast" w:line="0"/>
                  <w:rPr/>
                </w:pPr>
                <w:r>
                  <w:rPr/>
                </w:r>
              </w:p>
            </w:tc>
            <w:tc>
              <w:tcPr>
                <w:tcW w:w="3751" w:type="dxa"/>
                <w:tcBorders/>
              </w:tcPr>
              <w:p>
                <w:pPr>
                  <w:pStyle w:val="Normal"/>
                  <w:widowControl w:val="false"/>
                  <w:jc w:val="right"/>
                  <w:rPr>
                    <w:vanish/>
                  </w:rPr>
                </w:pPr>
                <w:r>
                  <w:rPr>
                    <w:vanish/>
                  </w:rPr>
                </w:r>
              </w:p>
              <w:tbl>
                <w:tblPr>
                  <w:tblW w:w="2998"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tcPr>
                    <w:p>
                      <w:pPr>
                        <w:pStyle w:val="Normal"/>
                        <w:widowControl w:val="false"/>
                        <w:jc w:val="right"/>
                        <w:rPr>
                          <w:color w:val="000000"/>
                        </w:rPr>
                      </w:pPr>
                      <w:r>
                        <w:rPr>
                          <w:color w:val="000000"/>
                        </w:rPr>
                        <w:t>Страна</w:t>
                      </w:r>
                    </w:p>
                  </w:tc>
                  <w:tc>
                    <w:tcPr>
                      <w:tcW w:w="787" w:type="dxa"/>
                      <w:tcBorders/>
                    </w:tcPr>
                    <w:p>
                      <w:pPr>
                        <w:pStyle w:val="Normal"/>
                        <w:widowControl w:val="false"/>
                        <w:jc w:val="right"/>
                        <w:rPr>
                          <w:color w:val="000000"/>
                        </w:rPr>
                      </w:pPr>
                      <w:r>
                        <w:rPr/>
                        <w:fldChar w:fldCharType="begin"/>
                      </w:r>
                      <w:r>
                        <w:rPr/>
                        <w:instrText xml:space="preserve"> PAGE </w:instrText>
                      </w:r>
                      <w:r>
                        <w:rPr/>
                        <w:fldChar w:fldCharType="separate"/>
                      </w:r>
                      <w:r>
                        <w:rPr/>
                        <w:t>38</w:t>
                      </w:r>
                      <w:r>
                        <w:rPr/>
                        <w:fldChar w:fldCharType="end"/>
                      </w:r>
                    </w:p>
                  </w:tc>
                  <w:tc>
                    <w:tcPr>
                      <w:tcW w:w="638" w:type="dxa"/>
                      <w:tcBorders/>
                    </w:tcPr>
                    <w:p>
                      <w:pPr>
                        <w:pStyle w:val="Normal"/>
                        <w:widowControl w:val="false"/>
                        <w:jc w:val="center"/>
                        <w:rPr>
                          <w:color w:val="000000"/>
                        </w:rPr>
                      </w:pPr>
                      <w:r>
                        <w:rPr>
                          <w:color w:val="000000"/>
                        </w:rPr>
                        <w:t>од</w:t>
                      </w:r>
                    </w:p>
                  </w:tc>
                  <w:tc>
                    <w:tcPr>
                      <w:tcW w:w="786" w:type="dxa"/>
                      <w:tcBorders/>
                    </w:tcPr>
                    <w:p>
                      <w:pPr>
                        <w:pStyle w:val="Normal"/>
                        <w:widowControl w:val="false"/>
                        <w:rPr>
                          <w:color w:val="000000"/>
                        </w:rPr>
                      </w:pPr>
                      <w:r>
                        <w:rPr/>
                        <w:fldChar w:fldCharType="begin"/>
                      </w:r>
                      <w:r>
                        <w:rPr/>
                        <w:instrText xml:space="preserve"> NUMPAGES </w:instrText>
                      </w:r>
                      <w:r>
                        <w:rPr/>
                        <w:fldChar w:fldCharType="separate"/>
                      </w:r>
                      <w:r>
                        <w:rPr/>
                        <w:t>85</w:t>
                      </w:r>
                      <w:r>
                        <w:rPr/>
                        <w:fldChar w:fldCharType="end"/>
                      </w:r>
                    </w:p>
                  </w:tc>
                </w:tr>
              </w:tbl>
              <w:p>
                <w:pPr>
                  <w:pStyle w:val="Normal"/>
                  <w:widowControl w:val="false"/>
                  <w:spacing w:lineRule="atLeast" w:line="0"/>
                  <w:rPr/>
                </w:pPr>
                <w:r>
                  <w:rPr/>
                </w:r>
              </w:p>
            </w:tc>
          </w:tr>
        </w:tbl>
        <w:p>
          <w:pPr>
            <w:pStyle w:val="Normal"/>
            <w:widowControl w:val="false"/>
            <w:spacing w:lineRule="atLeast" w:line="0"/>
            <w:rPr/>
          </w:pPr>
          <w:r>
            <w:rPr/>
          </w:r>
        </w:p>
      </w:tc>
    </w:tr>
  </w:tbl>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450"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390"/>
            <w:gridCol w:w="11976"/>
            <w:gridCol w:w="3751"/>
          </w:tblGrid>
          <w:tr>
            <w:trPr>
              <w:trHeight w:val="300" w:hRule="exact"/>
            </w:trPr>
            <w:tc>
              <w:tcPr>
                <w:tcW w:w="390" w:type="dxa"/>
                <w:tcBorders/>
              </w:tcPr>
              <w:p>
                <w:pPr>
                  <w:pStyle w:val="Normal"/>
                  <w:widowControl w:val="false"/>
                  <w:rPr/>
                </w:pPr>
                <w:hyperlink r:id="rId1" w:tgtFrame="Zavod za unapređenje poslovanja">
                  <w:r>
                    <w:rPr/>
                    <mc:AlternateContent>
                      <mc:Choice Requires="wps">
                        <w:drawing>
                          <wp:anchor behindDoc="1" distT="0" distB="0" distL="635" distR="0" simplePos="0" locked="0" layoutInCell="0" allowOverlap="1" relativeHeight="75" wp14:anchorId="5D497C24">
                            <wp:simplePos x="0" y="0"/>
                            <wp:positionH relativeFrom="column">
                              <wp:posOffset>635</wp:posOffset>
                            </wp:positionH>
                            <wp:positionV relativeFrom="paragraph">
                              <wp:posOffset>635</wp:posOffset>
                            </wp:positionV>
                            <wp:extent cx="635000" cy="635000"/>
                            <wp:effectExtent l="635" t="0" r="0" b="0"/>
                            <wp:wrapNone/>
                            <wp:docPr id="15" name="Shape8"/>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Shape8" path="m0,0l-2147483645,0l-2147483645,-2147483646l0,-2147483646xe" stroked="f" o:allowincell="f" style="position:absolute;margin-left:0.05pt;margin-top:0.05pt;width:49.95pt;height:49.95pt;mso-wrap-style:none;v-text-anchor:middle" wp14:anchorId="5D497C24">
                            <v:fill o:detectmouseclick="t" on="false"/>
                            <v:stroke color="#3465a4" joinstyle="round" endcap="flat"/>
                            <w10:wrap type="none"/>
                          </v:rect>
                        </w:pict>
                      </mc:Fallback>
                    </mc:AlternateContent>
                    <w:drawing>
                      <wp:inline distT="0" distB="0" distL="0" distR="0">
                        <wp:extent cx="228600" cy="228600"/>
                        <wp:effectExtent l="0" t="0" r="0" b="0"/>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inline>
                    </w:drawing>
                  </w:r>
                </w:hyperlink>
              </w:p>
            </w:tc>
            <w:tc>
              <w:tcPr>
                <w:tcW w:w="11976" w:type="dxa"/>
                <w:tcBorders/>
              </w:tcPr>
              <w:tbl>
                <w:tblPr>
                  <w:tblW w:w="1197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1977"/>
                </w:tblGrid>
                <w:tr>
                  <w:trPr/>
                  <w:tc>
                    <w:tcPr>
                      <w:tcW w:w="11977" w:type="dxa"/>
                      <w:tcBorders/>
                    </w:tcPr>
                    <w:p>
                      <w:pPr>
                        <w:pStyle w:val="Normal"/>
                        <w:widowControl w:val="false"/>
                        <w:rPr>
                          <w:color w:val="BBBBBB"/>
                        </w:rPr>
                      </w:pPr>
                      <w:r>
                        <w:rPr>
                          <w:color w:val="BBBBBB"/>
                        </w:rPr>
                        <w:t>2023</w:t>
                      </w:r>
                    </w:p>
                    <w:p>
                      <w:pPr>
                        <w:pStyle w:val="Normal"/>
                        <w:widowControl w:val="false"/>
                        <w:spacing w:lineRule="atLeast" w:line="0"/>
                        <w:rPr/>
                      </w:pPr>
                      <w:r>
                        <w:rPr/>
                      </w:r>
                    </w:p>
                  </w:tc>
                </w:tr>
              </w:tbl>
              <w:p>
                <w:pPr>
                  <w:pStyle w:val="Normal"/>
                  <w:widowControl w:val="false"/>
                  <w:spacing w:lineRule="atLeast" w:line="0"/>
                  <w:rPr/>
                </w:pPr>
                <w:r>
                  <w:rPr/>
                </w:r>
              </w:p>
            </w:tc>
            <w:tc>
              <w:tcPr>
                <w:tcW w:w="3751" w:type="dxa"/>
                <w:tcBorders/>
              </w:tcPr>
              <w:p>
                <w:pPr>
                  <w:pStyle w:val="Normal"/>
                  <w:widowControl w:val="false"/>
                  <w:jc w:val="right"/>
                  <w:rPr>
                    <w:vanish/>
                  </w:rPr>
                </w:pPr>
                <w:r>
                  <w:rPr>
                    <w:vanish/>
                  </w:rPr>
                </w:r>
              </w:p>
              <w:tbl>
                <w:tblPr>
                  <w:tblW w:w="2998"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tcPr>
                    <w:p>
                      <w:pPr>
                        <w:pStyle w:val="Normal"/>
                        <w:widowControl w:val="false"/>
                        <w:jc w:val="right"/>
                        <w:rPr>
                          <w:color w:val="000000"/>
                        </w:rPr>
                      </w:pPr>
                      <w:r>
                        <w:rPr>
                          <w:color w:val="000000"/>
                        </w:rPr>
                        <w:t>Страна</w:t>
                      </w:r>
                    </w:p>
                  </w:tc>
                  <w:tc>
                    <w:tcPr>
                      <w:tcW w:w="787" w:type="dxa"/>
                      <w:tcBorders/>
                    </w:tcPr>
                    <w:p>
                      <w:pPr>
                        <w:pStyle w:val="Normal"/>
                        <w:widowControl w:val="false"/>
                        <w:jc w:val="right"/>
                        <w:rPr>
                          <w:color w:val="000000"/>
                        </w:rPr>
                      </w:pPr>
                      <w:r>
                        <w:rPr/>
                        <w:fldChar w:fldCharType="begin"/>
                      </w:r>
                      <w:r>
                        <w:rPr/>
                        <w:instrText xml:space="preserve"> PAGE </w:instrText>
                      </w:r>
                      <w:r>
                        <w:rPr/>
                        <w:fldChar w:fldCharType="separate"/>
                      </w:r>
                      <w:r>
                        <w:rPr/>
                        <w:t>39</w:t>
                      </w:r>
                      <w:r>
                        <w:rPr/>
                        <w:fldChar w:fldCharType="end"/>
                      </w:r>
                    </w:p>
                  </w:tc>
                  <w:tc>
                    <w:tcPr>
                      <w:tcW w:w="638" w:type="dxa"/>
                      <w:tcBorders/>
                    </w:tcPr>
                    <w:p>
                      <w:pPr>
                        <w:pStyle w:val="Normal"/>
                        <w:widowControl w:val="false"/>
                        <w:jc w:val="center"/>
                        <w:rPr>
                          <w:color w:val="000000"/>
                        </w:rPr>
                      </w:pPr>
                      <w:r>
                        <w:rPr>
                          <w:color w:val="000000"/>
                        </w:rPr>
                        <w:t>од</w:t>
                      </w:r>
                    </w:p>
                  </w:tc>
                  <w:tc>
                    <w:tcPr>
                      <w:tcW w:w="786" w:type="dxa"/>
                      <w:tcBorders/>
                    </w:tcPr>
                    <w:p>
                      <w:pPr>
                        <w:pStyle w:val="Normal"/>
                        <w:widowControl w:val="false"/>
                        <w:rPr>
                          <w:color w:val="000000"/>
                        </w:rPr>
                      </w:pPr>
                      <w:r>
                        <w:rPr/>
                        <w:fldChar w:fldCharType="begin"/>
                      </w:r>
                      <w:r>
                        <w:rPr/>
                        <w:instrText xml:space="preserve"> NUMPAGES </w:instrText>
                      </w:r>
                      <w:r>
                        <w:rPr/>
                        <w:fldChar w:fldCharType="separate"/>
                      </w:r>
                      <w:r>
                        <w:rPr/>
                        <w:t>85</w:t>
                      </w:r>
                      <w:r>
                        <w:rPr/>
                        <w:fldChar w:fldCharType="end"/>
                      </w:r>
                    </w:p>
                  </w:tc>
                </w:tr>
              </w:tbl>
              <w:p>
                <w:pPr>
                  <w:pStyle w:val="Normal"/>
                  <w:widowControl w:val="false"/>
                  <w:spacing w:lineRule="atLeast" w:line="0"/>
                  <w:rPr/>
                </w:pPr>
                <w:r>
                  <w:rPr/>
                </w:r>
              </w:p>
            </w:tc>
          </w:tr>
        </w:tbl>
        <w:p>
          <w:pPr>
            <w:pStyle w:val="Normal"/>
            <w:widowControl w:val="false"/>
            <w:spacing w:lineRule="atLeast" w:line="0"/>
            <w:rPr/>
          </w:pPr>
          <w:r>
            <w:rPr/>
          </w:r>
        </w:p>
      </w:tc>
    </w:tr>
  </w:tbl>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450"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390"/>
            <w:gridCol w:w="11976"/>
            <w:gridCol w:w="3751"/>
          </w:tblGrid>
          <w:tr>
            <w:trPr>
              <w:trHeight w:val="300" w:hRule="exact"/>
            </w:trPr>
            <w:tc>
              <w:tcPr>
                <w:tcW w:w="390" w:type="dxa"/>
                <w:tcBorders/>
              </w:tcPr>
              <w:p>
                <w:pPr>
                  <w:pStyle w:val="Normal"/>
                  <w:widowControl w:val="false"/>
                  <w:rPr/>
                </w:pPr>
                <w:hyperlink r:id="rId1" w:tgtFrame="Zavod za unapređenje poslovanja">
                  <w:r>
                    <w:rPr/>
                    <mc:AlternateContent>
                      <mc:Choice Requires="wps">
                        <w:drawing>
                          <wp:anchor behindDoc="1" distT="0" distB="0" distL="0" distR="0" simplePos="0" locked="0" layoutInCell="0" allowOverlap="1" relativeHeight="128" wp14:anchorId="205990CA">
                            <wp:simplePos x="0" y="0"/>
                            <wp:positionH relativeFrom="column">
                              <wp:posOffset>0</wp:posOffset>
                            </wp:positionH>
                            <wp:positionV relativeFrom="paragraph">
                              <wp:posOffset>635</wp:posOffset>
                            </wp:positionV>
                            <wp:extent cx="635000" cy="635000"/>
                            <wp:effectExtent l="0" t="0" r="0" b="0"/>
                            <wp:wrapNone/>
                            <wp:docPr id="17" name="Rectangle 15" hidden="1"/>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Rectangle 15" path="m0,0l-2147483645,0l-2147483645,-2147483646l0,-2147483646xe" stroked="f" o:allowincell="f" style="position:absolute;margin-left:0pt;margin-top:0.05pt;width:49.95pt;height:49.95pt;mso-wrap-style:none;v-text-anchor:middle" wp14:anchorId="205990CA">
                            <v:fill o:detectmouseclick="t" on="false"/>
                            <v:stroke color="#3465a4" joinstyle="round" endcap="flat"/>
                            <w10:wrap type="none"/>
                          </v:rect>
                        </w:pict>
                      </mc:Fallback>
                    </mc:AlternateContent>
                    <w:drawing>
                      <wp:inline distT="0" distB="0" distL="0" distR="0">
                        <wp:extent cx="228600" cy="228600"/>
                        <wp:effectExtent l="0" t="0" r="0" b="0"/>
                        <wp:docPr id="18" name="Image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 descr="ooxWord://media/image1.PNG"/>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inline>
                    </w:drawing>
                  </w:r>
                </w:hyperlink>
              </w:p>
            </w:tc>
            <w:tc>
              <w:tcPr>
                <w:tcW w:w="11976" w:type="dxa"/>
                <w:tcBorders/>
              </w:tcPr>
              <w:tbl>
                <w:tblPr>
                  <w:tblW w:w="1197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1977"/>
                </w:tblGrid>
                <w:tr>
                  <w:trPr/>
                  <w:tc>
                    <w:tcPr>
                      <w:tcW w:w="11977" w:type="dxa"/>
                      <w:tcBorders/>
                    </w:tcPr>
                    <w:p>
                      <w:pPr>
                        <w:pStyle w:val="Normal"/>
                        <w:widowControl w:val="false"/>
                        <w:rPr>
                          <w:color w:val="BBBBBB"/>
                        </w:rPr>
                      </w:pPr>
                      <w:r>
                        <w:rPr>
                          <w:color w:val="BBBBBB"/>
                        </w:rPr>
                        <w:t>2023</w:t>
                      </w:r>
                    </w:p>
                    <w:p>
                      <w:pPr>
                        <w:pStyle w:val="Normal"/>
                        <w:widowControl w:val="false"/>
                        <w:spacing w:lineRule="atLeast" w:line="0"/>
                        <w:rPr/>
                      </w:pPr>
                      <w:r>
                        <w:rPr/>
                      </w:r>
                    </w:p>
                  </w:tc>
                </w:tr>
              </w:tbl>
              <w:p>
                <w:pPr>
                  <w:pStyle w:val="Normal"/>
                  <w:widowControl w:val="false"/>
                  <w:spacing w:lineRule="atLeast" w:line="0"/>
                  <w:rPr/>
                </w:pPr>
                <w:r>
                  <w:rPr/>
                </w:r>
              </w:p>
            </w:tc>
            <w:tc>
              <w:tcPr>
                <w:tcW w:w="3751" w:type="dxa"/>
                <w:tcBorders/>
              </w:tcPr>
              <w:p>
                <w:pPr>
                  <w:pStyle w:val="Normal"/>
                  <w:widowControl w:val="false"/>
                  <w:jc w:val="right"/>
                  <w:rPr>
                    <w:vanish/>
                  </w:rPr>
                </w:pPr>
                <w:r>
                  <w:rPr>
                    <w:vanish/>
                  </w:rPr>
                </w:r>
              </w:p>
              <w:tbl>
                <w:tblPr>
                  <w:tblW w:w="2998"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tcPr>
                    <w:p>
                      <w:pPr>
                        <w:pStyle w:val="Normal"/>
                        <w:widowControl w:val="false"/>
                        <w:jc w:val="right"/>
                        <w:rPr>
                          <w:color w:val="000000"/>
                        </w:rPr>
                      </w:pPr>
                      <w:r>
                        <w:rPr>
                          <w:color w:val="000000"/>
                        </w:rPr>
                        <w:t>Страна</w:t>
                      </w:r>
                    </w:p>
                  </w:tc>
                  <w:tc>
                    <w:tcPr>
                      <w:tcW w:w="787" w:type="dxa"/>
                      <w:tcBorders/>
                    </w:tcPr>
                    <w:p>
                      <w:pPr>
                        <w:pStyle w:val="Normal"/>
                        <w:widowControl w:val="false"/>
                        <w:jc w:val="right"/>
                        <w:rPr>
                          <w:color w:val="000000"/>
                        </w:rPr>
                      </w:pPr>
                      <w:r>
                        <w:rPr/>
                        <w:fldChar w:fldCharType="begin"/>
                      </w:r>
                      <w:r>
                        <w:rPr/>
                        <w:instrText xml:space="preserve"> PAGE </w:instrText>
                      </w:r>
                      <w:r>
                        <w:rPr/>
                        <w:fldChar w:fldCharType="separate"/>
                      </w:r>
                      <w:r>
                        <w:rPr/>
                        <w:t>40</w:t>
                      </w:r>
                      <w:r>
                        <w:rPr/>
                        <w:fldChar w:fldCharType="end"/>
                      </w:r>
                    </w:p>
                  </w:tc>
                  <w:tc>
                    <w:tcPr>
                      <w:tcW w:w="638" w:type="dxa"/>
                      <w:tcBorders/>
                    </w:tcPr>
                    <w:p>
                      <w:pPr>
                        <w:pStyle w:val="Normal"/>
                        <w:widowControl w:val="false"/>
                        <w:jc w:val="center"/>
                        <w:rPr>
                          <w:color w:val="000000"/>
                        </w:rPr>
                      </w:pPr>
                      <w:r>
                        <w:rPr>
                          <w:color w:val="000000"/>
                        </w:rPr>
                        <w:t>од</w:t>
                      </w:r>
                    </w:p>
                  </w:tc>
                  <w:tc>
                    <w:tcPr>
                      <w:tcW w:w="786" w:type="dxa"/>
                      <w:tcBorders/>
                    </w:tcPr>
                    <w:p>
                      <w:pPr>
                        <w:pStyle w:val="Normal"/>
                        <w:widowControl w:val="false"/>
                        <w:rPr>
                          <w:color w:val="000000"/>
                        </w:rPr>
                      </w:pPr>
                      <w:r>
                        <w:rPr/>
                        <w:fldChar w:fldCharType="begin"/>
                      </w:r>
                      <w:r>
                        <w:rPr/>
                        <w:instrText xml:space="preserve"> NUMPAGES </w:instrText>
                      </w:r>
                      <w:r>
                        <w:rPr/>
                        <w:fldChar w:fldCharType="separate"/>
                      </w:r>
                      <w:r>
                        <w:rPr/>
                        <w:t>85</w:t>
                      </w:r>
                      <w:r>
                        <w:rPr/>
                        <w:fldChar w:fldCharType="end"/>
                      </w:r>
                    </w:p>
                  </w:tc>
                </w:tr>
              </w:tbl>
              <w:p>
                <w:pPr>
                  <w:pStyle w:val="Normal"/>
                  <w:widowControl w:val="false"/>
                  <w:spacing w:lineRule="atLeast" w:line="0"/>
                  <w:rPr/>
                </w:pPr>
                <w:r>
                  <w:rPr/>
                </w:r>
              </w:p>
            </w:tc>
          </w:tr>
        </w:tbl>
        <w:p>
          <w:pPr>
            <w:pStyle w:val="Normal"/>
            <w:widowControl w:val="false"/>
            <w:spacing w:lineRule="atLeast" w:line="0"/>
            <w:rPr/>
          </w:pPr>
          <w:r>
            <w:rPr/>
          </w:r>
        </w:p>
      </w:tc>
    </w:tr>
  </w:tbl>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450"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390"/>
            <w:gridCol w:w="11976"/>
            <w:gridCol w:w="3751"/>
          </w:tblGrid>
          <w:tr>
            <w:trPr>
              <w:trHeight w:val="300" w:hRule="exact"/>
            </w:trPr>
            <w:tc>
              <w:tcPr>
                <w:tcW w:w="390" w:type="dxa"/>
                <w:tcBorders/>
              </w:tcPr>
              <w:p>
                <w:pPr>
                  <w:pStyle w:val="Normal"/>
                  <w:widowControl w:val="false"/>
                  <w:rPr/>
                </w:pPr>
                <w:hyperlink r:id="rId1" w:tgtFrame="Zavod za unapređenje poslovanja">
                  <w:r>
                    <w:rPr/>
                    <mc:AlternateContent>
                      <mc:Choice Requires="wps">
                        <w:drawing>
                          <wp:anchor behindDoc="1" distT="0" distB="0" distL="0" distR="0" simplePos="0" locked="0" layoutInCell="0" allowOverlap="1" relativeHeight="129" wp14:anchorId="4ED6ECD4">
                            <wp:simplePos x="0" y="0"/>
                            <wp:positionH relativeFrom="column">
                              <wp:posOffset>0</wp:posOffset>
                            </wp:positionH>
                            <wp:positionV relativeFrom="paragraph">
                              <wp:posOffset>635</wp:posOffset>
                            </wp:positionV>
                            <wp:extent cx="635000" cy="635000"/>
                            <wp:effectExtent l="0" t="0" r="0" b="0"/>
                            <wp:wrapNone/>
                            <wp:docPr id="19" name="Rectangle 14" hidden="1"/>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Rectangle 14" path="m0,0l-2147483645,0l-2147483645,-2147483646l0,-2147483646xe" stroked="f" o:allowincell="f" style="position:absolute;margin-left:0pt;margin-top:0.05pt;width:49.95pt;height:49.95pt;mso-wrap-style:none;v-text-anchor:middle" wp14:anchorId="4ED6ECD4">
                            <v:fill o:detectmouseclick="t" on="false"/>
                            <v:stroke color="#3465a4" joinstyle="round" endcap="flat"/>
                            <w10:wrap type="none"/>
                          </v:rect>
                        </w:pict>
                      </mc:Fallback>
                    </mc:AlternateContent>
                    <w:drawing>
                      <wp:inline distT="0" distB="0" distL="0" distR="0">
                        <wp:extent cx="228600" cy="228600"/>
                        <wp:effectExtent l="0" t="0" r="0" b="0"/>
                        <wp:docPr id="20" name="Picture 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 descr="ooxWord://media/image1.PNG"/>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inline>
                    </w:drawing>
                  </w:r>
                </w:hyperlink>
              </w:p>
            </w:tc>
            <w:tc>
              <w:tcPr>
                <w:tcW w:w="11976" w:type="dxa"/>
                <w:tcBorders/>
              </w:tcPr>
              <w:tbl>
                <w:tblPr>
                  <w:tblW w:w="1197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1977"/>
                </w:tblGrid>
                <w:tr>
                  <w:trPr/>
                  <w:tc>
                    <w:tcPr>
                      <w:tcW w:w="11977" w:type="dxa"/>
                      <w:tcBorders/>
                    </w:tcPr>
                    <w:p>
                      <w:pPr>
                        <w:pStyle w:val="Normal"/>
                        <w:widowControl w:val="false"/>
                        <w:rPr>
                          <w:color w:val="BBBBBB"/>
                        </w:rPr>
                      </w:pPr>
                      <w:r>
                        <w:rPr>
                          <w:color w:val="BBBBBB"/>
                        </w:rPr>
                        <w:t>2023</w:t>
                      </w:r>
                    </w:p>
                    <w:p>
                      <w:pPr>
                        <w:pStyle w:val="Normal"/>
                        <w:widowControl w:val="false"/>
                        <w:spacing w:lineRule="atLeast" w:line="0"/>
                        <w:rPr/>
                      </w:pPr>
                      <w:r>
                        <w:rPr/>
                      </w:r>
                    </w:p>
                  </w:tc>
                </w:tr>
              </w:tbl>
              <w:p>
                <w:pPr>
                  <w:pStyle w:val="Normal"/>
                  <w:widowControl w:val="false"/>
                  <w:spacing w:lineRule="atLeast" w:line="0"/>
                  <w:rPr/>
                </w:pPr>
                <w:r>
                  <w:rPr/>
                </w:r>
              </w:p>
            </w:tc>
            <w:tc>
              <w:tcPr>
                <w:tcW w:w="3751" w:type="dxa"/>
                <w:tcBorders/>
              </w:tcPr>
              <w:p>
                <w:pPr>
                  <w:pStyle w:val="Normal"/>
                  <w:widowControl w:val="false"/>
                  <w:jc w:val="right"/>
                  <w:rPr>
                    <w:vanish/>
                  </w:rPr>
                </w:pPr>
                <w:r>
                  <w:rPr>
                    <w:vanish/>
                  </w:rPr>
                </w:r>
              </w:p>
              <w:tbl>
                <w:tblPr>
                  <w:tblW w:w="2998"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tcPr>
                    <w:p>
                      <w:pPr>
                        <w:pStyle w:val="Normal"/>
                        <w:widowControl w:val="false"/>
                        <w:jc w:val="right"/>
                        <w:rPr>
                          <w:color w:val="000000"/>
                        </w:rPr>
                      </w:pPr>
                      <w:r>
                        <w:rPr>
                          <w:color w:val="000000"/>
                        </w:rPr>
                        <w:t>Страна</w:t>
                      </w:r>
                    </w:p>
                  </w:tc>
                  <w:tc>
                    <w:tcPr>
                      <w:tcW w:w="787" w:type="dxa"/>
                      <w:tcBorders/>
                    </w:tcPr>
                    <w:p>
                      <w:pPr>
                        <w:pStyle w:val="Normal"/>
                        <w:widowControl w:val="false"/>
                        <w:jc w:val="right"/>
                        <w:rPr>
                          <w:color w:val="000000"/>
                        </w:rPr>
                      </w:pPr>
                      <w:r>
                        <w:rPr/>
                        <w:fldChar w:fldCharType="begin"/>
                      </w:r>
                      <w:r>
                        <w:rPr/>
                        <w:instrText xml:space="preserve"> PAGE </w:instrText>
                      </w:r>
                      <w:r>
                        <w:rPr/>
                        <w:fldChar w:fldCharType="separate"/>
                      </w:r>
                      <w:r>
                        <w:rPr/>
                        <w:t>41</w:t>
                      </w:r>
                      <w:r>
                        <w:rPr/>
                        <w:fldChar w:fldCharType="end"/>
                      </w:r>
                    </w:p>
                  </w:tc>
                  <w:tc>
                    <w:tcPr>
                      <w:tcW w:w="638" w:type="dxa"/>
                      <w:tcBorders/>
                    </w:tcPr>
                    <w:p>
                      <w:pPr>
                        <w:pStyle w:val="Normal"/>
                        <w:widowControl w:val="false"/>
                        <w:jc w:val="center"/>
                        <w:rPr>
                          <w:color w:val="000000"/>
                        </w:rPr>
                      </w:pPr>
                      <w:r>
                        <w:rPr>
                          <w:color w:val="000000"/>
                        </w:rPr>
                        <w:t>од</w:t>
                      </w:r>
                    </w:p>
                  </w:tc>
                  <w:tc>
                    <w:tcPr>
                      <w:tcW w:w="786" w:type="dxa"/>
                      <w:tcBorders/>
                    </w:tcPr>
                    <w:p>
                      <w:pPr>
                        <w:pStyle w:val="Normal"/>
                        <w:widowControl w:val="false"/>
                        <w:rPr>
                          <w:color w:val="000000"/>
                        </w:rPr>
                      </w:pPr>
                      <w:r>
                        <w:rPr/>
                        <w:fldChar w:fldCharType="begin"/>
                      </w:r>
                      <w:r>
                        <w:rPr/>
                        <w:instrText xml:space="preserve"> NUMPAGES </w:instrText>
                      </w:r>
                      <w:r>
                        <w:rPr/>
                        <w:fldChar w:fldCharType="separate"/>
                      </w:r>
                      <w:r>
                        <w:rPr/>
                        <w:t>85</w:t>
                      </w:r>
                      <w:r>
                        <w:rPr/>
                        <w:fldChar w:fldCharType="end"/>
                      </w:r>
                    </w:p>
                  </w:tc>
                </w:tr>
              </w:tbl>
              <w:p>
                <w:pPr>
                  <w:pStyle w:val="Normal"/>
                  <w:widowControl w:val="false"/>
                  <w:spacing w:lineRule="atLeast" w:line="0"/>
                  <w:rPr/>
                </w:pPr>
                <w:r>
                  <w:rPr/>
                </w:r>
              </w:p>
            </w:tc>
          </w:tr>
        </w:tbl>
        <w:p>
          <w:pPr>
            <w:pStyle w:val="Normal"/>
            <w:widowControl w:val="false"/>
            <w:spacing w:lineRule="atLeast" w:line="0"/>
            <w:rPr/>
          </w:pPr>
          <w:r>
            <w:rPr/>
          </w:r>
        </w:p>
      </w:tc>
    </w:tr>
  </w:tbl>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140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1400"/>
    </w:tblGrid>
    <w:tr>
      <w:trPr>
        <w:trHeight w:val="450" w:hRule="atLeast"/>
      </w:trPr>
      <w:tc>
        <w:tcPr>
          <w:tcW w:w="11400" w:type="dxa"/>
          <w:tcBorders/>
        </w:tcPr>
        <w:p>
          <w:pPr>
            <w:pStyle w:val="Normal"/>
            <w:widowControl w:val="false"/>
            <w:rPr>
              <w:vanish/>
            </w:rPr>
          </w:pPr>
          <w:r>
            <w:rPr>
              <w:vanish/>
            </w:rPr>
          </w:r>
        </w:p>
        <w:tbl>
          <w:tblPr>
            <w:tblW w:w="1118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390"/>
            <w:gridCol w:w="7043"/>
            <w:gridCol w:w="3752"/>
          </w:tblGrid>
          <w:tr>
            <w:trPr/>
            <w:tc>
              <w:tcPr>
                <w:tcW w:w="390" w:type="dxa"/>
                <w:tcBorders/>
              </w:tcPr>
              <w:p>
                <w:pPr>
                  <w:pStyle w:val="Normal"/>
                  <w:widowControl w:val="false"/>
                  <w:rPr/>
                </w:pPr>
                <w:hyperlink r:id="rId1" w:tgtFrame="Zavod za unapređenje poslovanja">
                  <w:r>
                    <w:rPr/>
                    <mc:AlternateContent>
                      <mc:Choice Requires="wps">
                        <w:drawing>
                          <wp:anchor behindDoc="1" distT="635" distB="0" distL="635" distR="0" simplePos="0" locked="0" layoutInCell="0" allowOverlap="1" relativeHeight="6" wp14:anchorId="6B116719">
                            <wp:simplePos x="0" y="0"/>
                            <wp:positionH relativeFrom="column">
                              <wp:posOffset>0</wp:posOffset>
                            </wp:positionH>
                            <wp:positionV relativeFrom="paragraph">
                              <wp:posOffset>635</wp:posOffset>
                            </wp:positionV>
                            <wp:extent cx="635635" cy="635635"/>
                            <wp:effectExtent l="635" t="635" r="0" b="0"/>
                            <wp:wrapNone/>
                            <wp:docPr id="3" name="AutoShape 99" hidden="1"/>
                            <a:graphic xmlns:a="http://schemas.openxmlformats.org/drawingml/2006/main">
                              <a:graphicData uri="http://schemas.microsoft.com/office/word/2010/wordprocessingShape">
                                <wps:wsp>
                                  <wps:cNvSpPr/>
                                  <wps:spPr>
                                    <a:xfrm>
                                      <a:off x="0" y="0"/>
                                      <a:ext cx="635760" cy="635760"/>
                                    </a:xfrm>
                                    <a:prstGeom prst="rect">
                                      <a:avLst/>
                                    </a:prstGeom>
                                    <a:noFill/>
                                    <a:ln w="0">
                                      <a:noFill/>
                                    </a:ln>
                                  </wps:spPr>
                                  <wps:style>
                                    <a:lnRef idx="0"/>
                                    <a:fillRef idx="0"/>
                                    <a:effectRef idx="0"/>
                                    <a:fontRef idx="minor"/>
                                  </wps:style>
                                  <wps:bodyPr/>
                                </wps:wsp>
                              </a:graphicData>
                            </a:graphic>
                          </wp:anchor>
                        </w:drawing>
                      </mc:Choice>
                      <mc:Fallback>
                        <w:pict>
                          <v:rect id="shape_0" ID="AutoShape 99" path="m0,0l-2147483645,0l-2147483645,-2147483646l0,-2147483646xe" stroked="f" o:allowincell="f" style="position:absolute;margin-left:0pt;margin-top:0.05pt;width:50pt;height:50pt;mso-wrap-style:none;v-text-anchor:middle" wp14:anchorId="6B116719">
                            <v:fill o:detectmouseclick="t" on="false"/>
                            <v:stroke color="#3465a4" joinstyle="round" endcap="flat"/>
                            <w10:wrap type="none"/>
                          </v:rect>
                        </w:pict>
                      </mc:Fallback>
                    </mc:AlternateContent>
                    <w:drawing>
                      <wp:inline distT="0" distB="0" distL="0" distR="0">
                        <wp:extent cx="228600" cy="228600"/>
                        <wp:effectExtent l="0" t="0" r="0" b="0"/>
                        <wp:docPr id="4" name="Picture 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ooxWord://media/image1.PNG"/>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inline>
                    </w:drawing>
                  </w:r>
                </w:hyperlink>
              </w:p>
            </w:tc>
            <w:tc>
              <w:tcPr>
                <w:tcW w:w="7043" w:type="dxa"/>
                <w:tcBorders/>
                <w:vAlign w:val="center"/>
              </w:tcPr>
              <w:tbl>
                <w:tblPr>
                  <w:tblW w:w="704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7045"/>
                </w:tblGrid>
                <w:tr>
                  <w:trPr/>
                  <w:tc>
                    <w:tcPr>
                      <w:tcW w:w="7045" w:type="dxa"/>
                      <w:tcBorders/>
                    </w:tcPr>
                    <w:p>
                      <w:pPr>
                        <w:pStyle w:val="Normal"/>
                        <w:widowControl w:val="false"/>
                        <w:rPr>
                          <w:color w:val="BBBBBB"/>
                        </w:rPr>
                      </w:pPr>
                      <w:r>
                        <w:rPr>
                          <w:color w:val="BBBBBB"/>
                        </w:rPr>
                        <w:t>2022</w:t>
                      </w:r>
                    </w:p>
                    <w:p>
                      <w:pPr>
                        <w:pStyle w:val="Normal"/>
                        <w:widowControl w:val="false"/>
                        <w:spacing w:lineRule="atLeast" w:line="0"/>
                        <w:rPr/>
                      </w:pPr>
                      <w:r>
                        <w:rPr/>
                      </w:r>
                    </w:p>
                  </w:tc>
                </w:tr>
              </w:tbl>
              <w:p>
                <w:pPr>
                  <w:pStyle w:val="Normal"/>
                  <w:widowControl w:val="false"/>
                  <w:spacing w:lineRule="atLeast" w:line="0"/>
                  <w:rPr/>
                </w:pPr>
                <w:r>
                  <w:rPr/>
                </w:r>
              </w:p>
            </w:tc>
            <w:tc>
              <w:tcPr>
                <w:tcW w:w="3752" w:type="dxa"/>
                <w:tcBorders/>
                <w:vAlign w:val="center"/>
              </w:tcPr>
              <w:p>
                <w:pPr>
                  <w:pStyle w:val="Normal"/>
                  <w:widowControl w:val="false"/>
                  <w:jc w:val="right"/>
                  <w:rPr>
                    <w:vanish/>
                  </w:rPr>
                </w:pPr>
                <w:r>
                  <w:rPr>
                    <w:vanish/>
                  </w:rPr>
                </w:r>
              </w:p>
              <w:tbl>
                <w:tblPr>
                  <w:tblW w:w="2998"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tcPr>
                    <w:p>
                      <w:pPr>
                        <w:pStyle w:val="Normal"/>
                        <w:widowControl w:val="false"/>
                        <w:jc w:val="right"/>
                        <w:rPr>
                          <w:color w:val="000000"/>
                        </w:rPr>
                      </w:pPr>
                      <w:r>
                        <w:rPr>
                          <w:color w:val="000000"/>
                        </w:rPr>
                        <w:t>Страна</w:t>
                      </w:r>
                    </w:p>
                  </w:tc>
                  <w:tc>
                    <w:tcPr>
                      <w:tcW w:w="787" w:type="dxa"/>
                      <w:tcBorders/>
                    </w:tcPr>
                    <w:p>
                      <w:pPr>
                        <w:pStyle w:val="Normal"/>
                        <w:widowControl w:val="false"/>
                        <w:jc w:val="right"/>
                        <w:rPr>
                          <w:color w:val="000000"/>
                        </w:rPr>
                      </w:pPr>
                      <w:r>
                        <w:rPr/>
                        <w:fldChar w:fldCharType="begin"/>
                      </w:r>
                      <w:r>
                        <w:rPr/>
                        <w:instrText xml:space="preserve"> PAGE </w:instrText>
                      </w:r>
                      <w:r>
                        <w:rPr/>
                        <w:fldChar w:fldCharType="separate"/>
                      </w:r>
                      <w:r>
                        <w:rPr/>
                        <w:t>7</w:t>
                      </w:r>
                      <w:r>
                        <w:rPr/>
                        <w:fldChar w:fldCharType="end"/>
                      </w:r>
                    </w:p>
                  </w:tc>
                  <w:tc>
                    <w:tcPr>
                      <w:tcW w:w="638" w:type="dxa"/>
                      <w:tcBorders/>
                    </w:tcPr>
                    <w:p>
                      <w:pPr>
                        <w:pStyle w:val="Normal"/>
                        <w:widowControl w:val="false"/>
                        <w:jc w:val="center"/>
                        <w:rPr>
                          <w:color w:val="000000"/>
                        </w:rPr>
                      </w:pPr>
                      <w:r>
                        <w:rPr>
                          <w:color w:val="000000"/>
                        </w:rPr>
                        <w:t>од</w:t>
                      </w:r>
                    </w:p>
                  </w:tc>
                  <w:tc>
                    <w:tcPr>
                      <w:tcW w:w="786" w:type="dxa"/>
                      <w:tcBorders/>
                    </w:tcPr>
                    <w:p>
                      <w:pPr>
                        <w:pStyle w:val="Normal"/>
                        <w:widowControl w:val="false"/>
                        <w:rPr>
                          <w:color w:val="000000"/>
                        </w:rPr>
                      </w:pPr>
                      <w:r>
                        <w:rPr/>
                        <w:fldChar w:fldCharType="begin"/>
                      </w:r>
                      <w:r>
                        <w:rPr/>
                        <w:instrText xml:space="preserve"> NUMPAGES </w:instrText>
                      </w:r>
                      <w:r>
                        <w:rPr/>
                        <w:fldChar w:fldCharType="separate"/>
                      </w:r>
                      <w:r>
                        <w:rPr/>
                        <w:t>85</w:t>
                      </w:r>
                      <w:r>
                        <w:rPr/>
                        <w:fldChar w:fldCharType="end"/>
                      </w:r>
                    </w:p>
                  </w:tc>
                </w:tr>
              </w:tbl>
              <w:p>
                <w:pPr>
                  <w:pStyle w:val="Normal"/>
                  <w:widowControl w:val="false"/>
                  <w:spacing w:lineRule="atLeast" w:line="0"/>
                  <w:rPr/>
                </w:pPr>
                <w:r>
                  <w:rPr/>
                </w:r>
              </w:p>
            </w:tc>
          </w:tr>
        </w:tbl>
        <w:p>
          <w:pPr>
            <w:pStyle w:val="Normal"/>
            <w:widowControl w:val="false"/>
            <w:spacing w:lineRule="atLeast" w:line="0"/>
            <w:rPr/>
          </w:pPr>
          <w:r>
            <w:rPr/>
          </w:r>
        </w:p>
      </w:tc>
    </w:tr>
  </w:tbl>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450"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390"/>
            <w:gridCol w:w="11976"/>
            <w:gridCol w:w="3751"/>
          </w:tblGrid>
          <w:tr>
            <w:trPr>
              <w:trHeight w:val="300" w:hRule="exact"/>
            </w:trPr>
            <w:tc>
              <w:tcPr>
                <w:tcW w:w="390" w:type="dxa"/>
                <w:tcBorders/>
              </w:tcPr>
              <w:p>
                <w:pPr>
                  <w:pStyle w:val="Normal"/>
                  <w:widowControl w:val="false"/>
                  <w:rPr/>
                </w:pPr>
                <w:hyperlink r:id="rId1" w:tgtFrame="Zavod za unapređenje poslovanja">
                  <w:r>
                    <w:rPr/>
                    <mc:AlternateContent>
                      <mc:Choice Requires="wps">
                        <w:drawing>
                          <wp:anchor behindDoc="1" distT="0" distB="0" distL="0" distR="0" simplePos="0" locked="0" layoutInCell="0" allowOverlap="1" relativeHeight="130" wp14:anchorId="30146F13">
                            <wp:simplePos x="0" y="0"/>
                            <wp:positionH relativeFrom="column">
                              <wp:posOffset>0</wp:posOffset>
                            </wp:positionH>
                            <wp:positionV relativeFrom="paragraph">
                              <wp:posOffset>635</wp:posOffset>
                            </wp:positionV>
                            <wp:extent cx="635000" cy="635000"/>
                            <wp:effectExtent l="0" t="0" r="0" b="0"/>
                            <wp:wrapNone/>
                            <wp:docPr id="21" name="Rectangle 13" hidden="1"/>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Rectangle 13" path="m0,0l-2147483645,0l-2147483645,-2147483646l0,-2147483646xe" stroked="f" o:allowincell="f" style="position:absolute;margin-left:0pt;margin-top:0.05pt;width:49.95pt;height:49.95pt;mso-wrap-style:none;v-text-anchor:middle" wp14:anchorId="30146F13">
                            <v:fill o:detectmouseclick="t" on="false"/>
                            <v:stroke color="#3465a4" joinstyle="round" endcap="flat"/>
                            <w10:wrap type="none"/>
                          </v:rect>
                        </w:pict>
                      </mc:Fallback>
                    </mc:AlternateContent>
                    <w:drawing>
                      <wp:inline distT="0" distB="0" distL="0" distR="0">
                        <wp:extent cx="228600" cy="228600"/>
                        <wp:effectExtent l="0" t="0" r="0" b="0"/>
                        <wp:docPr id="22" name="Picture 8"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8" descr="ooxWord://media/image1.PNG"/>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inline>
                    </w:drawing>
                  </w:r>
                </w:hyperlink>
              </w:p>
            </w:tc>
            <w:tc>
              <w:tcPr>
                <w:tcW w:w="11976" w:type="dxa"/>
                <w:tcBorders/>
              </w:tcPr>
              <w:tbl>
                <w:tblPr>
                  <w:tblW w:w="1197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1977"/>
                </w:tblGrid>
                <w:tr>
                  <w:trPr/>
                  <w:tc>
                    <w:tcPr>
                      <w:tcW w:w="11977" w:type="dxa"/>
                      <w:tcBorders/>
                    </w:tcPr>
                    <w:p>
                      <w:pPr>
                        <w:pStyle w:val="Normal"/>
                        <w:widowControl w:val="false"/>
                        <w:rPr>
                          <w:color w:val="BBBBBB"/>
                        </w:rPr>
                      </w:pPr>
                      <w:r>
                        <w:rPr>
                          <w:color w:val="BBBBBB"/>
                        </w:rPr>
                        <w:t>2023</w:t>
                      </w:r>
                    </w:p>
                    <w:p>
                      <w:pPr>
                        <w:pStyle w:val="Normal"/>
                        <w:widowControl w:val="false"/>
                        <w:spacing w:lineRule="atLeast" w:line="0"/>
                        <w:rPr/>
                      </w:pPr>
                      <w:r>
                        <w:rPr/>
                      </w:r>
                    </w:p>
                  </w:tc>
                </w:tr>
              </w:tbl>
              <w:p>
                <w:pPr>
                  <w:pStyle w:val="Normal"/>
                  <w:widowControl w:val="false"/>
                  <w:spacing w:lineRule="atLeast" w:line="0"/>
                  <w:rPr/>
                </w:pPr>
                <w:r>
                  <w:rPr/>
                </w:r>
              </w:p>
            </w:tc>
            <w:tc>
              <w:tcPr>
                <w:tcW w:w="3751" w:type="dxa"/>
                <w:tcBorders/>
              </w:tcPr>
              <w:p>
                <w:pPr>
                  <w:pStyle w:val="Normal"/>
                  <w:widowControl w:val="false"/>
                  <w:jc w:val="right"/>
                  <w:rPr>
                    <w:vanish/>
                  </w:rPr>
                </w:pPr>
                <w:r>
                  <w:rPr>
                    <w:vanish/>
                  </w:rPr>
                </w:r>
              </w:p>
              <w:tbl>
                <w:tblPr>
                  <w:tblW w:w="2998"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tcPr>
                    <w:p>
                      <w:pPr>
                        <w:pStyle w:val="Normal"/>
                        <w:widowControl w:val="false"/>
                        <w:jc w:val="right"/>
                        <w:rPr>
                          <w:color w:val="000000"/>
                        </w:rPr>
                      </w:pPr>
                      <w:r>
                        <w:rPr>
                          <w:color w:val="000000"/>
                        </w:rPr>
                        <w:t>Страна</w:t>
                      </w:r>
                    </w:p>
                  </w:tc>
                  <w:tc>
                    <w:tcPr>
                      <w:tcW w:w="787" w:type="dxa"/>
                      <w:tcBorders/>
                    </w:tcPr>
                    <w:p>
                      <w:pPr>
                        <w:pStyle w:val="Normal"/>
                        <w:widowControl w:val="false"/>
                        <w:jc w:val="right"/>
                        <w:rPr>
                          <w:color w:val="000000"/>
                        </w:rPr>
                      </w:pPr>
                      <w:r>
                        <w:rPr/>
                        <w:fldChar w:fldCharType="begin"/>
                      </w:r>
                      <w:r>
                        <w:rPr/>
                        <w:instrText xml:space="preserve"> PAGE </w:instrText>
                      </w:r>
                      <w:r>
                        <w:rPr/>
                        <w:fldChar w:fldCharType="separate"/>
                      </w:r>
                      <w:r>
                        <w:rPr/>
                        <w:t>42</w:t>
                      </w:r>
                      <w:r>
                        <w:rPr/>
                        <w:fldChar w:fldCharType="end"/>
                      </w:r>
                    </w:p>
                  </w:tc>
                  <w:tc>
                    <w:tcPr>
                      <w:tcW w:w="638" w:type="dxa"/>
                      <w:tcBorders/>
                    </w:tcPr>
                    <w:p>
                      <w:pPr>
                        <w:pStyle w:val="Normal"/>
                        <w:widowControl w:val="false"/>
                        <w:jc w:val="center"/>
                        <w:rPr>
                          <w:color w:val="000000"/>
                        </w:rPr>
                      </w:pPr>
                      <w:r>
                        <w:rPr>
                          <w:color w:val="000000"/>
                        </w:rPr>
                        <w:t>од</w:t>
                      </w:r>
                    </w:p>
                  </w:tc>
                  <w:tc>
                    <w:tcPr>
                      <w:tcW w:w="786" w:type="dxa"/>
                      <w:tcBorders/>
                    </w:tcPr>
                    <w:p>
                      <w:pPr>
                        <w:pStyle w:val="Normal"/>
                        <w:widowControl w:val="false"/>
                        <w:rPr>
                          <w:color w:val="000000"/>
                        </w:rPr>
                      </w:pPr>
                      <w:r>
                        <w:rPr/>
                        <w:fldChar w:fldCharType="begin"/>
                      </w:r>
                      <w:r>
                        <w:rPr/>
                        <w:instrText xml:space="preserve"> NUMPAGES </w:instrText>
                      </w:r>
                      <w:r>
                        <w:rPr/>
                        <w:fldChar w:fldCharType="separate"/>
                      </w:r>
                      <w:r>
                        <w:rPr/>
                        <w:t>85</w:t>
                      </w:r>
                      <w:r>
                        <w:rPr/>
                        <w:fldChar w:fldCharType="end"/>
                      </w:r>
                    </w:p>
                  </w:tc>
                </w:tr>
              </w:tbl>
              <w:p>
                <w:pPr>
                  <w:pStyle w:val="Normal"/>
                  <w:widowControl w:val="false"/>
                  <w:spacing w:lineRule="atLeast" w:line="0"/>
                  <w:rPr/>
                </w:pPr>
                <w:r>
                  <w:rPr/>
                </w:r>
              </w:p>
            </w:tc>
          </w:tr>
        </w:tbl>
        <w:p>
          <w:pPr>
            <w:pStyle w:val="Normal"/>
            <w:widowControl w:val="false"/>
            <w:spacing w:lineRule="atLeast" w:line="0"/>
            <w:rPr/>
          </w:pPr>
          <w:r>
            <w:rPr/>
          </w:r>
        </w:p>
      </w:tc>
    </w:tr>
  </w:tbl>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450"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390"/>
            <w:gridCol w:w="11976"/>
            <w:gridCol w:w="3751"/>
          </w:tblGrid>
          <w:tr>
            <w:trPr>
              <w:trHeight w:val="300" w:hRule="exact"/>
            </w:trPr>
            <w:tc>
              <w:tcPr>
                <w:tcW w:w="390" w:type="dxa"/>
                <w:tcBorders/>
              </w:tcPr>
              <w:p>
                <w:pPr>
                  <w:pStyle w:val="Normal"/>
                  <w:widowControl w:val="false"/>
                  <w:rPr/>
                </w:pPr>
                <w:hyperlink r:id="rId1" w:tgtFrame="Zavod za unapređenje poslovanja">
                  <w:r>
                    <w:rPr/>
                    <mc:AlternateContent>
                      <mc:Choice Requires="wps">
                        <w:drawing>
                          <wp:anchor behindDoc="1" distT="0" distB="0" distL="0" distR="0" simplePos="0" locked="0" layoutInCell="0" allowOverlap="1" relativeHeight="133" wp14:anchorId="21D6CB63">
                            <wp:simplePos x="0" y="0"/>
                            <wp:positionH relativeFrom="column">
                              <wp:posOffset>0</wp:posOffset>
                            </wp:positionH>
                            <wp:positionV relativeFrom="paragraph">
                              <wp:posOffset>635</wp:posOffset>
                            </wp:positionV>
                            <wp:extent cx="635000" cy="635000"/>
                            <wp:effectExtent l="0" t="0" r="0" b="0"/>
                            <wp:wrapNone/>
                            <wp:docPr id="23" name="Rectangle 12" hidden="1"/>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Rectangle 12" path="m0,0l-2147483645,0l-2147483645,-2147483646l0,-2147483646xe" stroked="f" o:allowincell="f" style="position:absolute;margin-left:0pt;margin-top:0.05pt;width:49.95pt;height:49.95pt;mso-wrap-style:none;v-text-anchor:middle" wp14:anchorId="21D6CB63">
                            <v:fill o:detectmouseclick="t" on="false"/>
                            <v:stroke color="#3465a4" joinstyle="round" endcap="flat"/>
                            <w10:wrap type="none"/>
                          </v:rect>
                        </w:pict>
                      </mc:Fallback>
                    </mc:AlternateContent>
                    <w:drawing>
                      <wp:inline distT="0" distB="0" distL="0" distR="0">
                        <wp:extent cx="228600" cy="228600"/>
                        <wp:effectExtent l="0" t="0" r="0" b="0"/>
                        <wp:docPr id="24" name="Picture 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7" descr="ooxWord://media/image1.PNG"/>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inline>
                    </w:drawing>
                  </w:r>
                </w:hyperlink>
              </w:p>
            </w:tc>
            <w:tc>
              <w:tcPr>
                <w:tcW w:w="11976" w:type="dxa"/>
                <w:tcBorders/>
              </w:tcPr>
              <w:tbl>
                <w:tblPr>
                  <w:tblW w:w="1197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1977"/>
                </w:tblGrid>
                <w:tr>
                  <w:trPr/>
                  <w:tc>
                    <w:tcPr>
                      <w:tcW w:w="11977" w:type="dxa"/>
                      <w:tcBorders/>
                    </w:tcPr>
                    <w:p>
                      <w:pPr>
                        <w:pStyle w:val="Normal"/>
                        <w:widowControl w:val="false"/>
                        <w:rPr>
                          <w:color w:val="BBBBBB"/>
                        </w:rPr>
                      </w:pPr>
                      <w:r>
                        <w:rPr>
                          <w:color w:val="BBBBBB"/>
                        </w:rPr>
                        <w:t>2023</w:t>
                      </w:r>
                    </w:p>
                    <w:p>
                      <w:pPr>
                        <w:pStyle w:val="Normal"/>
                        <w:widowControl w:val="false"/>
                        <w:spacing w:lineRule="atLeast" w:line="0"/>
                        <w:rPr/>
                      </w:pPr>
                      <w:r>
                        <w:rPr/>
                      </w:r>
                    </w:p>
                  </w:tc>
                </w:tr>
              </w:tbl>
              <w:p>
                <w:pPr>
                  <w:pStyle w:val="Normal"/>
                  <w:widowControl w:val="false"/>
                  <w:spacing w:lineRule="atLeast" w:line="0"/>
                  <w:rPr/>
                </w:pPr>
                <w:r>
                  <w:rPr/>
                </w:r>
              </w:p>
            </w:tc>
            <w:tc>
              <w:tcPr>
                <w:tcW w:w="3751" w:type="dxa"/>
                <w:tcBorders/>
              </w:tcPr>
              <w:p>
                <w:pPr>
                  <w:pStyle w:val="Normal"/>
                  <w:widowControl w:val="false"/>
                  <w:jc w:val="right"/>
                  <w:rPr>
                    <w:vanish/>
                  </w:rPr>
                </w:pPr>
                <w:r>
                  <w:rPr>
                    <w:vanish/>
                  </w:rPr>
                </w:r>
              </w:p>
              <w:tbl>
                <w:tblPr>
                  <w:tblW w:w="2998"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tcPr>
                    <w:p>
                      <w:pPr>
                        <w:pStyle w:val="Normal"/>
                        <w:widowControl w:val="false"/>
                        <w:jc w:val="right"/>
                        <w:rPr>
                          <w:color w:val="000000"/>
                        </w:rPr>
                      </w:pPr>
                      <w:r>
                        <w:rPr>
                          <w:color w:val="000000"/>
                        </w:rPr>
                        <w:t>Страна</w:t>
                      </w:r>
                    </w:p>
                  </w:tc>
                  <w:tc>
                    <w:tcPr>
                      <w:tcW w:w="787" w:type="dxa"/>
                      <w:tcBorders/>
                    </w:tcPr>
                    <w:p>
                      <w:pPr>
                        <w:pStyle w:val="Normal"/>
                        <w:widowControl w:val="false"/>
                        <w:jc w:val="right"/>
                        <w:rPr>
                          <w:color w:val="000000"/>
                        </w:rPr>
                      </w:pPr>
                      <w:r>
                        <w:rPr/>
                        <w:fldChar w:fldCharType="begin"/>
                      </w:r>
                      <w:r>
                        <w:rPr/>
                        <w:instrText xml:space="preserve"> PAGE </w:instrText>
                      </w:r>
                      <w:r>
                        <w:rPr/>
                        <w:fldChar w:fldCharType="separate"/>
                      </w:r>
                      <w:r>
                        <w:rPr/>
                        <w:t>45</w:t>
                      </w:r>
                      <w:r>
                        <w:rPr/>
                        <w:fldChar w:fldCharType="end"/>
                      </w:r>
                    </w:p>
                  </w:tc>
                  <w:tc>
                    <w:tcPr>
                      <w:tcW w:w="638" w:type="dxa"/>
                      <w:tcBorders/>
                    </w:tcPr>
                    <w:p>
                      <w:pPr>
                        <w:pStyle w:val="Normal"/>
                        <w:widowControl w:val="false"/>
                        <w:jc w:val="center"/>
                        <w:rPr>
                          <w:color w:val="000000"/>
                        </w:rPr>
                      </w:pPr>
                      <w:r>
                        <w:rPr>
                          <w:color w:val="000000"/>
                        </w:rPr>
                        <w:t>од</w:t>
                      </w:r>
                    </w:p>
                  </w:tc>
                  <w:tc>
                    <w:tcPr>
                      <w:tcW w:w="786" w:type="dxa"/>
                      <w:tcBorders/>
                    </w:tcPr>
                    <w:p>
                      <w:pPr>
                        <w:pStyle w:val="Normal"/>
                        <w:widowControl w:val="false"/>
                        <w:rPr>
                          <w:color w:val="000000"/>
                        </w:rPr>
                      </w:pPr>
                      <w:r>
                        <w:rPr/>
                        <w:fldChar w:fldCharType="begin"/>
                      </w:r>
                      <w:r>
                        <w:rPr/>
                        <w:instrText xml:space="preserve"> NUMPAGES </w:instrText>
                      </w:r>
                      <w:r>
                        <w:rPr/>
                        <w:fldChar w:fldCharType="separate"/>
                      </w:r>
                      <w:r>
                        <w:rPr/>
                        <w:t>85</w:t>
                      </w:r>
                      <w:r>
                        <w:rPr/>
                        <w:fldChar w:fldCharType="end"/>
                      </w:r>
                    </w:p>
                  </w:tc>
                </w:tr>
              </w:tbl>
              <w:p>
                <w:pPr>
                  <w:pStyle w:val="Normal"/>
                  <w:widowControl w:val="false"/>
                  <w:spacing w:lineRule="atLeast" w:line="0"/>
                  <w:rPr/>
                </w:pPr>
                <w:r>
                  <w:rPr/>
                </w:r>
              </w:p>
            </w:tc>
          </w:tr>
        </w:tbl>
        <w:p>
          <w:pPr>
            <w:pStyle w:val="Normal"/>
            <w:widowControl w:val="false"/>
            <w:spacing w:lineRule="atLeast" w:line="0"/>
            <w:rPr/>
          </w:pPr>
          <w:r>
            <w:rPr/>
          </w:r>
        </w:p>
      </w:tc>
    </w:tr>
  </w:tbl>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450"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390"/>
            <w:gridCol w:w="11976"/>
            <w:gridCol w:w="3751"/>
          </w:tblGrid>
          <w:tr>
            <w:trPr>
              <w:trHeight w:val="300" w:hRule="exact"/>
            </w:trPr>
            <w:tc>
              <w:tcPr>
                <w:tcW w:w="390" w:type="dxa"/>
                <w:tcBorders/>
              </w:tcPr>
              <w:p>
                <w:pPr>
                  <w:pStyle w:val="Normal"/>
                  <w:widowControl w:val="false"/>
                  <w:rPr/>
                </w:pPr>
                <w:hyperlink r:id="rId1" w:tgtFrame="Zavod za unapređenje poslovanja">
                  <w:r>
                    <w:rPr/>
                    <mc:AlternateContent>
                      <mc:Choice Requires="wps">
                        <w:drawing>
                          <wp:anchor behindDoc="1" distT="0" distB="0" distL="0" distR="0" simplePos="0" locked="0" layoutInCell="0" allowOverlap="1" relativeHeight="134" wp14:anchorId="643FB4AA">
                            <wp:simplePos x="0" y="0"/>
                            <wp:positionH relativeFrom="column">
                              <wp:posOffset>0</wp:posOffset>
                            </wp:positionH>
                            <wp:positionV relativeFrom="paragraph">
                              <wp:posOffset>635</wp:posOffset>
                            </wp:positionV>
                            <wp:extent cx="635000" cy="635000"/>
                            <wp:effectExtent l="0" t="0" r="0" b="0"/>
                            <wp:wrapNone/>
                            <wp:docPr id="25" name="Rectangle 54" hidden="1"/>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Rectangle 54" path="m0,0l-2147483645,0l-2147483645,-2147483646l0,-2147483646xe" stroked="f" o:allowincell="f" style="position:absolute;margin-left:0pt;margin-top:0.05pt;width:49.95pt;height:49.95pt;mso-wrap-style:none;v-text-anchor:middle" wp14:anchorId="643FB4AA">
                            <v:fill o:detectmouseclick="t" on="false"/>
                            <v:stroke color="#3465a4" joinstyle="round" endcap="flat"/>
                            <w10:wrap type="none"/>
                          </v:rect>
                        </w:pict>
                      </mc:Fallback>
                    </mc:AlternateContent>
                    <w:drawing>
                      <wp:inline distT="0" distB="0" distL="0" distR="0">
                        <wp:extent cx="228600" cy="228600"/>
                        <wp:effectExtent l="0" t="0" r="0" b="0"/>
                        <wp:docPr id="26" name="Picture 2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1" descr="ooxWord://media/image1.PNG"/>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inline>
                    </w:drawing>
                  </w:r>
                </w:hyperlink>
              </w:p>
            </w:tc>
            <w:tc>
              <w:tcPr>
                <w:tcW w:w="11976" w:type="dxa"/>
                <w:tcBorders/>
              </w:tcPr>
              <w:tbl>
                <w:tblPr>
                  <w:tblW w:w="1197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1977"/>
                </w:tblGrid>
                <w:tr>
                  <w:trPr/>
                  <w:tc>
                    <w:tcPr>
                      <w:tcW w:w="11977" w:type="dxa"/>
                      <w:tcBorders/>
                    </w:tcPr>
                    <w:p>
                      <w:pPr>
                        <w:pStyle w:val="Normal"/>
                        <w:widowControl w:val="false"/>
                        <w:rPr>
                          <w:color w:val="BBBBBB"/>
                        </w:rPr>
                      </w:pPr>
                      <w:r>
                        <w:rPr>
                          <w:color w:val="BBBBBB"/>
                        </w:rPr>
                        <w:t>2023</w:t>
                      </w:r>
                    </w:p>
                    <w:p>
                      <w:pPr>
                        <w:pStyle w:val="Normal"/>
                        <w:widowControl w:val="false"/>
                        <w:spacing w:lineRule="atLeast" w:line="0"/>
                        <w:rPr/>
                      </w:pPr>
                      <w:r>
                        <w:rPr/>
                      </w:r>
                    </w:p>
                  </w:tc>
                </w:tr>
              </w:tbl>
              <w:p>
                <w:pPr>
                  <w:pStyle w:val="Normal"/>
                  <w:widowControl w:val="false"/>
                  <w:spacing w:lineRule="atLeast" w:line="0"/>
                  <w:rPr/>
                </w:pPr>
                <w:r>
                  <w:rPr/>
                </w:r>
              </w:p>
            </w:tc>
            <w:tc>
              <w:tcPr>
                <w:tcW w:w="3751" w:type="dxa"/>
                <w:tcBorders/>
              </w:tcPr>
              <w:p>
                <w:pPr>
                  <w:pStyle w:val="Normal"/>
                  <w:widowControl w:val="false"/>
                  <w:jc w:val="right"/>
                  <w:rPr>
                    <w:vanish/>
                  </w:rPr>
                </w:pPr>
                <w:r>
                  <w:rPr>
                    <w:vanish/>
                  </w:rPr>
                </w:r>
              </w:p>
              <w:tbl>
                <w:tblPr>
                  <w:tblW w:w="2998"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tcPr>
                    <w:p>
                      <w:pPr>
                        <w:pStyle w:val="Normal"/>
                        <w:widowControl w:val="false"/>
                        <w:jc w:val="right"/>
                        <w:rPr>
                          <w:color w:val="000000"/>
                        </w:rPr>
                      </w:pPr>
                      <w:r>
                        <w:rPr>
                          <w:color w:val="000000"/>
                        </w:rPr>
                        <w:t>Страна</w:t>
                      </w:r>
                    </w:p>
                  </w:tc>
                  <w:tc>
                    <w:tcPr>
                      <w:tcW w:w="787" w:type="dxa"/>
                      <w:tcBorders/>
                    </w:tcPr>
                    <w:p>
                      <w:pPr>
                        <w:pStyle w:val="Normal"/>
                        <w:widowControl w:val="false"/>
                        <w:jc w:val="right"/>
                        <w:rPr>
                          <w:color w:val="000000"/>
                        </w:rPr>
                      </w:pPr>
                      <w:r>
                        <w:rPr/>
                        <w:fldChar w:fldCharType="begin"/>
                      </w:r>
                      <w:r>
                        <w:rPr/>
                        <w:instrText xml:space="preserve"> PAGE </w:instrText>
                      </w:r>
                      <w:r>
                        <w:rPr/>
                        <w:fldChar w:fldCharType="separate"/>
                      </w:r>
                      <w:r>
                        <w:rPr/>
                        <w:t>46</w:t>
                      </w:r>
                      <w:r>
                        <w:rPr/>
                        <w:fldChar w:fldCharType="end"/>
                      </w:r>
                    </w:p>
                  </w:tc>
                  <w:tc>
                    <w:tcPr>
                      <w:tcW w:w="638" w:type="dxa"/>
                      <w:tcBorders/>
                    </w:tcPr>
                    <w:p>
                      <w:pPr>
                        <w:pStyle w:val="Normal"/>
                        <w:widowControl w:val="false"/>
                        <w:jc w:val="center"/>
                        <w:rPr>
                          <w:color w:val="000000"/>
                        </w:rPr>
                      </w:pPr>
                      <w:r>
                        <w:rPr>
                          <w:color w:val="000000"/>
                        </w:rPr>
                        <w:t>од</w:t>
                      </w:r>
                    </w:p>
                  </w:tc>
                  <w:tc>
                    <w:tcPr>
                      <w:tcW w:w="786" w:type="dxa"/>
                      <w:tcBorders/>
                    </w:tcPr>
                    <w:p>
                      <w:pPr>
                        <w:pStyle w:val="Normal"/>
                        <w:widowControl w:val="false"/>
                        <w:rPr>
                          <w:color w:val="000000"/>
                        </w:rPr>
                      </w:pPr>
                      <w:r>
                        <w:rPr/>
                        <w:fldChar w:fldCharType="begin"/>
                      </w:r>
                      <w:r>
                        <w:rPr/>
                        <w:instrText xml:space="preserve"> NUMPAGES </w:instrText>
                      </w:r>
                      <w:r>
                        <w:rPr/>
                        <w:fldChar w:fldCharType="separate"/>
                      </w:r>
                      <w:r>
                        <w:rPr/>
                        <w:t>85</w:t>
                      </w:r>
                      <w:r>
                        <w:rPr/>
                        <w:fldChar w:fldCharType="end"/>
                      </w:r>
                    </w:p>
                  </w:tc>
                </w:tr>
              </w:tbl>
              <w:p>
                <w:pPr>
                  <w:pStyle w:val="Normal"/>
                  <w:widowControl w:val="false"/>
                  <w:spacing w:lineRule="atLeast" w:line="0"/>
                  <w:rPr/>
                </w:pPr>
                <w:r>
                  <w:rPr/>
                </w:r>
              </w:p>
            </w:tc>
          </w:tr>
        </w:tbl>
        <w:p>
          <w:pPr>
            <w:pStyle w:val="Normal"/>
            <w:widowControl w:val="false"/>
            <w:spacing w:lineRule="atLeast" w:line="0"/>
            <w:rPr/>
          </w:pPr>
          <w:r>
            <w:rPr/>
          </w:r>
        </w:p>
      </w:tc>
    </w:tr>
  </w:tbl>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450"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390"/>
            <w:gridCol w:w="11976"/>
            <w:gridCol w:w="3751"/>
          </w:tblGrid>
          <w:tr>
            <w:trPr>
              <w:trHeight w:val="300" w:hRule="exact"/>
            </w:trPr>
            <w:tc>
              <w:tcPr>
                <w:tcW w:w="390" w:type="dxa"/>
                <w:tcBorders/>
              </w:tcPr>
              <w:p>
                <w:pPr>
                  <w:pStyle w:val="Normal"/>
                  <w:widowControl w:val="false"/>
                  <w:rPr/>
                </w:pPr>
                <w:hyperlink r:id="rId1" w:tgtFrame="Zavod za unapređenje poslovanja">
                  <w:r>
                    <w:rPr/>
                    <mc:AlternateContent>
                      <mc:Choice Requires="wps">
                        <w:drawing>
                          <wp:anchor behindDoc="1" distT="0" distB="0" distL="0" distR="0" simplePos="0" locked="0" layoutInCell="0" allowOverlap="1" relativeHeight="135" wp14:anchorId="4099E9B5">
                            <wp:simplePos x="0" y="0"/>
                            <wp:positionH relativeFrom="column">
                              <wp:posOffset>0</wp:posOffset>
                            </wp:positionH>
                            <wp:positionV relativeFrom="paragraph">
                              <wp:posOffset>635</wp:posOffset>
                            </wp:positionV>
                            <wp:extent cx="635000" cy="635000"/>
                            <wp:effectExtent l="0" t="0" r="0" b="0"/>
                            <wp:wrapNone/>
                            <wp:docPr id="27" name="Rectangle 53" hidden="1"/>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Rectangle 53" path="m0,0l-2147483645,0l-2147483645,-2147483646l0,-2147483646xe" stroked="f" o:allowincell="f" style="position:absolute;margin-left:0pt;margin-top:0.05pt;width:49.95pt;height:49.95pt;mso-wrap-style:none;v-text-anchor:middle" wp14:anchorId="4099E9B5">
                            <v:fill o:detectmouseclick="t" on="false"/>
                            <v:stroke color="#3465a4" joinstyle="round" endcap="flat"/>
                            <w10:wrap type="none"/>
                          </v:rect>
                        </w:pict>
                      </mc:Fallback>
                    </mc:AlternateContent>
                    <w:drawing>
                      <wp:inline distT="0" distB="0" distL="0" distR="0">
                        <wp:extent cx="228600" cy="228600"/>
                        <wp:effectExtent l="0" t="0" r="0" b="0"/>
                        <wp:docPr id="28" name="Picture 20"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0" descr="ooxWord://media/image1.PNG"/>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inline>
                    </w:drawing>
                  </w:r>
                </w:hyperlink>
              </w:p>
            </w:tc>
            <w:tc>
              <w:tcPr>
                <w:tcW w:w="11976" w:type="dxa"/>
                <w:tcBorders/>
              </w:tcPr>
              <w:tbl>
                <w:tblPr>
                  <w:tblW w:w="1197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1977"/>
                </w:tblGrid>
                <w:tr>
                  <w:trPr/>
                  <w:tc>
                    <w:tcPr>
                      <w:tcW w:w="11977" w:type="dxa"/>
                      <w:tcBorders/>
                    </w:tcPr>
                    <w:p>
                      <w:pPr>
                        <w:pStyle w:val="Normal"/>
                        <w:widowControl w:val="false"/>
                        <w:rPr>
                          <w:color w:val="BBBBBB"/>
                        </w:rPr>
                      </w:pPr>
                      <w:r>
                        <w:rPr>
                          <w:color w:val="BBBBBB"/>
                        </w:rPr>
                        <w:t>2023</w:t>
                      </w:r>
                    </w:p>
                    <w:p>
                      <w:pPr>
                        <w:pStyle w:val="Normal"/>
                        <w:widowControl w:val="false"/>
                        <w:spacing w:lineRule="atLeast" w:line="0"/>
                        <w:rPr/>
                      </w:pPr>
                      <w:r>
                        <w:rPr/>
                      </w:r>
                    </w:p>
                  </w:tc>
                </w:tr>
              </w:tbl>
              <w:p>
                <w:pPr>
                  <w:pStyle w:val="Normal"/>
                  <w:widowControl w:val="false"/>
                  <w:spacing w:lineRule="atLeast" w:line="0"/>
                  <w:rPr/>
                </w:pPr>
                <w:r>
                  <w:rPr/>
                </w:r>
              </w:p>
            </w:tc>
            <w:tc>
              <w:tcPr>
                <w:tcW w:w="3751" w:type="dxa"/>
                <w:tcBorders/>
              </w:tcPr>
              <w:p>
                <w:pPr>
                  <w:pStyle w:val="Normal"/>
                  <w:widowControl w:val="false"/>
                  <w:jc w:val="right"/>
                  <w:rPr>
                    <w:vanish/>
                  </w:rPr>
                </w:pPr>
                <w:r>
                  <w:rPr>
                    <w:vanish/>
                  </w:rPr>
                </w:r>
              </w:p>
              <w:tbl>
                <w:tblPr>
                  <w:tblW w:w="2998"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tcPr>
                    <w:p>
                      <w:pPr>
                        <w:pStyle w:val="Normal"/>
                        <w:widowControl w:val="false"/>
                        <w:jc w:val="right"/>
                        <w:rPr>
                          <w:color w:val="000000"/>
                        </w:rPr>
                      </w:pPr>
                      <w:r>
                        <w:rPr>
                          <w:color w:val="000000"/>
                        </w:rPr>
                        <w:t>Страна</w:t>
                      </w:r>
                    </w:p>
                  </w:tc>
                  <w:tc>
                    <w:tcPr>
                      <w:tcW w:w="787" w:type="dxa"/>
                      <w:tcBorders/>
                    </w:tcPr>
                    <w:p>
                      <w:pPr>
                        <w:pStyle w:val="Normal"/>
                        <w:widowControl w:val="false"/>
                        <w:jc w:val="right"/>
                        <w:rPr>
                          <w:color w:val="000000"/>
                        </w:rPr>
                      </w:pPr>
                      <w:r>
                        <w:rPr/>
                        <w:fldChar w:fldCharType="begin"/>
                      </w:r>
                      <w:r>
                        <w:rPr/>
                        <w:instrText xml:space="preserve"> PAGE </w:instrText>
                      </w:r>
                      <w:r>
                        <w:rPr/>
                        <w:fldChar w:fldCharType="separate"/>
                      </w:r>
                      <w:r>
                        <w:rPr/>
                        <w:t>47</w:t>
                      </w:r>
                      <w:r>
                        <w:rPr/>
                        <w:fldChar w:fldCharType="end"/>
                      </w:r>
                    </w:p>
                  </w:tc>
                  <w:tc>
                    <w:tcPr>
                      <w:tcW w:w="638" w:type="dxa"/>
                      <w:tcBorders/>
                    </w:tcPr>
                    <w:p>
                      <w:pPr>
                        <w:pStyle w:val="Normal"/>
                        <w:widowControl w:val="false"/>
                        <w:jc w:val="center"/>
                        <w:rPr>
                          <w:color w:val="000000"/>
                        </w:rPr>
                      </w:pPr>
                      <w:r>
                        <w:rPr>
                          <w:color w:val="000000"/>
                        </w:rPr>
                        <w:t>од</w:t>
                      </w:r>
                    </w:p>
                  </w:tc>
                  <w:tc>
                    <w:tcPr>
                      <w:tcW w:w="786" w:type="dxa"/>
                      <w:tcBorders/>
                    </w:tcPr>
                    <w:p>
                      <w:pPr>
                        <w:pStyle w:val="Normal"/>
                        <w:widowControl w:val="false"/>
                        <w:rPr>
                          <w:color w:val="000000"/>
                        </w:rPr>
                      </w:pPr>
                      <w:r>
                        <w:rPr/>
                        <w:fldChar w:fldCharType="begin"/>
                      </w:r>
                      <w:r>
                        <w:rPr/>
                        <w:instrText xml:space="preserve"> NUMPAGES </w:instrText>
                      </w:r>
                      <w:r>
                        <w:rPr/>
                        <w:fldChar w:fldCharType="separate"/>
                      </w:r>
                      <w:r>
                        <w:rPr/>
                        <w:t>85</w:t>
                      </w:r>
                      <w:r>
                        <w:rPr/>
                        <w:fldChar w:fldCharType="end"/>
                      </w:r>
                    </w:p>
                  </w:tc>
                </w:tr>
              </w:tbl>
              <w:p>
                <w:pPr>
                  <w:pStyle w:val="Normal"/>
                  <w:widowControl w:val="false"/>
                  <w:spacing w:lineRule="atLeast" w:line="0"/>
                  <w:rPr/>
                </w:pPr>
                <w:r>
                  <w:rPr/>
                </w:r>
              </w:p>
            </w:tc>
          </w:tr>
        </w:tbl>
        <w:p>
          <w:pPr>
            <w:pStyle w:val="Normal"/>
            <w:widowControl w:val="false"/>
            <w:spacing w:lineRule="atLeast" w:line="0"/>
            <w:rPr/>
          </w:pPr>
          <w:r>
            <w:rPr/>
          </w:r>
        </w:p>
      </w:tc>
    </w:tr>
  </w:tbl>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450"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390"/>
            <w:gridCol w:w="11976"/>
            <w:gridCol w:w="3751"/>
          </w:tblGrid>
          <w:tr>
            <w:trPr>
              <w:trHeight w:val="300" w:hRule="exact"/>
            </w:trPr>
            <w:tc>
              <w:tcPr>
                <w:tcW w:w="390" w:type="dxa"/>
                <w:tcBorders/>
              </w:tcPr>
              <w:p>
                <w:pPr>
                  <w:pStyle w:val="Normal"/>
                  <w:widowControl w:val="false"/>
                  <w:rPr/>
                </w:pPr>
                <w:hyperlink r:id="rId1" w:tgtFrame="Zavod za unapređenje poslovanja">
                  <w:r>
                    <w:rPr/>
                    <mc:AlternateContent>
                      <mc:Choice Requires="wps">
                        <w:drawing>
                          <wp:anchor behindDoc="1" distT="0" distB="0" distL="0" distR="0" simplePos="0" locked="0" layoutInCell="0" allowOverlap="1" relativeHeight="136" wp14:anchorId="0567487D">
                            <wp:simplePos x="0" y="0"/>
                            <wp:positionH relativeFrom="column">
                              <wp:posOffset>0</wp:posOffset>
                            </wp:positionH>
                            <wp:positionV relativeFrom="paragraph">
                              <wp:posOffset>635</wp:posOffset>
                            </wp:positionV>
                            <wp:extent cx="635000" cy="635000"/>
                            <wp:effectExtent l="0" t="0" r="0" b="0"/>
                            <wp:wrapNone/>
                            <wp:docPr id="29" name="Rectangle 52" hidden="1"/>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Rectangle 52" path="m0,0l-2147483645,0l-2147483645,-2147483646l0,-2147483646xe" stroked="f" o:allowincell="f" style="position:absolute;margin-left:0pt;margin-top:0.05pt;width:49.95pt;height:49.95pt;mso-wrap-style:none;v-text-anchor:middle" wp14:anchorId="0567487D">
                            <v:fill o:detectmouseclick="t" on="false"/>
                            <v:stroke color="#3465a4" joinstyle="round" endcap="flat"/>
                            <w10:wrap type="none"/>
                          </v:rect>
                        </w:pict>
                      </mc:Fallback>
                    </mc:AlternateContent>
                    <w:drawing>
                      <wp:inline distT="0" distB="0" distL="0" distR="0">
                        <wp:extent cx="228600" cy="228600"/>
                        <wp:effectExtent l="0" t="0" r="0" b="0"/>
                        <wp:docPr id="30" name="Picture 1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9" descr="ooxWord://media/image1.PNG"/>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inline>
                    </w:drawing>
                  </w:r>
                </w:hyperlink>
              </w:p>
            </w:tc>
            <w:tc>
              <w:tcPr>
                <w:tcW w:w="11976" w:type="dxa"/>
                <w:tcBorders/>
              </w:tcPr>
              <w:tbl>
                <w:tblPr>
                  <w:tblW w:w="1197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1977"/>
                </w:tblGrid>
                <w:tr>
                  <w:trPr/>
                  <w:tc>
                    <w:tcPr>
                      <w:tcW w:w="11977" w:type="dxa"/>
                      <w:tcBorders/>
                    </w:tcPr>
                    <w:p>
                      <w:pPr>
                        <w:pStyle w:val="Normal"/>
                        <w:widowControl w:val="false"/>
                        <w:rPr>
                          <w:color w:val="BBBBBB"/>
                        </w:rPr>
                      </w:pPr>
                      <w:r>
                        <w:rPr>
                          <w:color w:val="BBBBBB"/>
                        </w:rPr>
                        <w:t>2023</w:t>
                      </w:r>
                    </w:p>
                    <w:p>
                      <w:pPr>
                        <w:pStyle w:val="Normal"/>
                        <w:widowControl w:val="false"/>
                        <w:spacing w:lineRule="atLeast" w:line="0"/>
                        <w:rPr/>
                      </w:pPr>
                      <w:r>
                        <w:rPr/>
                      </w:r>
                    </w:p>
                  </w:tc>
                </w:tr>
              </w:tbl>
              <w:p>
                <w:pPr>
                  <w:pStyle w:val="Normal"/>
                  <w:widowControl w:val="false"/>
                  <w:spacing w:lineRule="atLeast" w:line="0"/>
                  <w:rPr/>
                </w:pPr>
                <w:r>
                  <w:rPr/>
                </w:r>
              </w:p>
            </w:tc>
            <w:tc>
              <w:tcPr>
                <w:tcW w:w="3751" w:type="dxa"/>
                <w:tcBorders/>
              </w:tcPr>
              <w:p>
                <w:pPr>
                  <w:pStyle w:val="Normal"/>
                  <w:widowControl w:val="false"/>
                  <w:jc w:val="right"/>
                  <w:rPr>
                    <w:vanish/>
                  </w:rPr>
                </w:pPr>
                <w:r>
                  <w:rPr>
                    <w:vanish/>
                  </w:rPr>
                </w:r>
              </w:p>
              <w:tbl>
                <w:tblPr>
                  <w:tblW w:w="2998"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tcPr>
                    <w:p>
                      <w:pPr>
                        <w:pStyle w:val="Normal"/>
                        <w:widowControl w:val="false"/>
                        <w:jc w:val="right"/>
                        <w:rPr>
                          <w:color w:val="000000"/>
                        </w:rPr>
                      </w:pPr>
                      <w:r>
                        <w:rPr>
                          <w:color w:val="000000"/>
                        </w:rPr>
                        <w:t>Страна</w:t>
                      </w:r>
                    </w:p>
                  </w:tc>
                  <w:tc>
                    <w:tcPr>
                      <w:tcW w:w="787" w:type="dxa"/>
                      <w:tcBorders/>
                    </w:tcPr>
                    <w:p>
                      <w:pPr>
                        <w:pStyle w:val="Normal"/>
                        <w:widowControl w:val="false"/>
                        <w:jc w:val="right"/>
                        <w:rPr>
                          <w:color w:val="000000"/>
                        </w:rPr>
                      </w:pPr>
                      <w:r>
                        <w:rPr/>
                        <w:fldChar w:fldCharType="begin"/>
                      </w:r>
                      <w:r>
                        <w:rPr/>
                        <w:instrText xml:space="preserve"> PAGE </w:instrText>
                      </w:r>
                      <w:r>
                        <w:rPr/>
                        <w:fldChar w:fldCharType="separate"/>
                      </w:r>
                      <w:r>
                        <w:rPr/>
                        <w:t>48</w:t>
                      </w:r>
                      <w:r>
                        <w:rPr/>
                        <w:fldChar w:fldCharType="end"/>
                      </w:r>
                    </w:p>
                  </w:tc>
                  <w:tc>
                    <w:tcPr>
                      <w:tcW w:w="638" w:type="dxa"/>
                      <w:tcBorders/>
                    </w:tcPr>
                    <w:p>
                      <w:pPr>
                        <w:pStyle w:val="Normal"/>
                        <w:widowControl w:val="false"/>
                        <w:jc w:val="center"/>
                        <w:rPr>
                          <w:color w:val="000000"/>
                        </w:rPr>
                      </w:pPr>
                      <w:r>
                        <w:rPr>
                          <w:color w:val="000000"/>
                        </w:rPr>
                        <w:t>од</w:t>
                      </w:r>
                    </w:p>
                  </w:tc>
                  <w:tc>
                    <w:tcPr>
                      <w:tcW w:w="786" w:type="dxa"/>
                      <w:tcBorders/>
                    </w:tcPr>
                    <w:p>
                      <w:pPr>
                        <w:pStyle w:val="Normal"/>
                        <w:widowControl w:val="false"/>
                        <w:rPr>
                          <w:color w:val="000000"/>
                        </w:rPr>
                      </w:pPr>
                      <w:r>
                        <w:rPr/>
                        <w:fldChar w:fldCharType="begin"/>
                      </w:r>
                      <w:r>
                        <w:rPr/>
                        <w:instrText xml:space="preserve"> NUMPAGES </w:instrText>
                      </w:r>
                      <w:r>
                        <w:rPr/>
                        <w:fldChar w:fldCharType="separate"/>
                      </w:r>
                      <w:r>
                        <w:rPr/>
                        <w:t>85</w:t>
                      </w:r>
                      <w:r>
                        <w:rPr/>
                        <w:fldChar w:fldCharType="end"/>
                      </w:r>
                    </w:p>
                  </w:tc>
                </w:tr>
              </w:tbl>
              <w:p>
                <w:pPr>
                  <w:pStyle w:val="Normal"/>
                  <w:widowControl w:val="false"/>
                  <w:spacing w:lineRule="atLeast" w:line="0"/>
                  <w:rPr/>
                </w:pPr>
                <w:r>
                  <w:rPr/>
                </w:r>
              </w:p>
            </w:tc>
          </w:tr>
        </w:tbl>
        <w:p>
          <w:pPr>
            <w:pStyle w:val="Normal"/>
            <w:widowControl w:val="false"/>
            <w:spacing w:lineRule="atLeast" w:line="0"/>
            <w:rPr/>
          </w:pPr>
          <w:r>
            <w:rPr/>
          </w:r>
        </w:p>
      </w:tc>
    </w:tr>
  </w:tbl>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450"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390"/>
            <w:gridCol w:w="11976"/>
            <w:gridCol w:w="3751"/>
          </w:tblGrid>
          <w:tr>
            <w:trPr>
              <w:trHeight w:val="300" w:hRule="exact"/>
            </w:trPr>
            <w:tc>
              <w:tcPr>
                <w:tcW w:w="390" w:type="dxa"/>
                <w:tcBorders/>
              </w:tcPr>
              <w:p>
                <w:pPr>
                  <w:pStyle w:val="Normal"/>
                  <w:widowControl w:val="false"/>
                  <w:rPr/>
                </w:pPr>
                <w:hyperlink r:id="rId1" w:tgtFrame="Zavod za unapređenje poslovanja">
                  <w:r>
                    <w:rPr/>
                    <mc:AlternateContent>
                      <mc:Choice Requires="wps">
                        <w:drawing>
                          <wp:anchor behindDoc="1" distT="0" distB="0" distL="0" distR="0" simplePos="0" locked="0" layoutInCell="0" allowOverlap="1" relativeHeight="137" wp14:anchorId="724FB8D9">
                            <wp:simplePos x="0" y="0"/>
                            <wp:positionH relativeFrom="column">
                              <wp:posOffset>0</wp:posOffset>
                            </wp:positionH>
                            <wp:positionV relativeFrom="paragraph">
                              <wp:posOffset>635</wp:posOffset>
                            </wp:positionV>
                            <wp:extent cx="635000" cy="635000"/>
                            <wp:effectExtent l="0" t="0" r="0" b="0"/>
                            <wp:wrapNone/>
                            <wp:docPr id="31" name="Rectangle 51" hidden="1"/>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Rectangle 51" path="m0,0l-2147483645,0l-2147483645,-2147483646l0,-2147483646xe" stroked="f" o:allowincell="f" style="position:absolute;margin-left:0pt;margin-top:0.05pt;width:49.95pt;height:49.95pt;mso-wrap-style:none;v-text-anchor:middle" wp14:anchorId="724FB8D9">
                            <v:fill o:detectmouseclick="t" on="false"/>
                            <v:stroke color="#3465a4" joinstyle="round" endcap="flat"/>
                            <w10:wrap type="none"/>
                          </v:rect>
                        </w:pict>
                      </mc:Fallback>
                    </mc:AlternateContent>
                    <w:drawing>
                      <wp:inline distT="0" distB="0" distL="0" distR="0">
                        <wp:extent cx="228600" cy="228600"/>
                        <wp:effectExtent l="0" t="0" r="0" b="0"/>
                        <wp:docPr id="32" name="Picture 18"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8" descr="ooxWord://media/image1.PNG"/>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inline>
                    </w:drawing>
                  </w:r>
                </w:hyperlink>
              </w:p>
            </w:tc>
            <w:tc>
              <w:tcPr>
                <w:tcW w:w="11976" w:type="dxa"/>
                <w:tcBorders/>
              </w:tcPr>
              <w:tbl>
                <w:tblPr>
                  <w:tblW w:w="1197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1977"/>
                </w:tblGrid>
                <w:tr>
                  <w:trPr/>
                  <w:tc>
                    <w:tcPr>
                      <w:tcW w:w="11977" w:type="dxa"/>
                      <w:tcBorders/>
                    </w:tcPr>
                    <w:p>
                      <w:pPr>
                        <w:pStyle w:val="Normal"/>
                        <w:widowControl w:val="false"/>
                        <w:rPr>
                          <w:color w:val="BBBBBB"/>
                        </w:rPr>
                      </w:pPr>
                      <w:r>
                        <w:rPr>
                          <w:color w:val="BBBBBB"/>
                        </w:rPr>
                        <w:t>2023</w:t>
                      </w:r>
                    </w:p>
                    <w:p>
                      <w:pPr>
                        <w:pStyle w:val="Normal"/>
                        <w:widowControl w:val="false"/>
                        <w:spacing w:lineRule="atLeast" w:line="0"/>
                        <w:rPr/>
                      </w:pPr>
                      <w:r>
                        <w:rPr/>
                      </w:r>
                    </w:p>
                  </w:tc>
                </w:tr>
              </w:tbl>
              <w:p>
                <w:pPr>
                  <w:pStyle w:val="Normal"/>
                  <w:widowControl w:val="false"/>
                  <w:spacing w:lineRule="atLeast" w:line="0"/>
                  <w:rPr/>
                </w:pPr>
                <w:r>
                  <w:rPr/>
                </w:r>
              </w:p>
            </w:tc>
            <w:tc>
              <w:tcPr>
                <w:tcW w:w="3751" w:type="dxa"/>
                <w:tcBorders/>
              </w:tcPr>
              <w:p>
                <w:pPr>
                  <w:pStyle w:val="Normal"/>
                  <w:widowControl w:val="false"/>
                  <w:jc w:val="right"/>
                  <w:rPr>
                    <w:vanish/>
                  </w:rPr>
                </w:pPr>
                <w:r>
                  <w:rPr>
                    <w:vanish/>
                  </w:rPr>
                </w:r>
              </w:p>
              <w:tbl>
                <w:tblPr>
                  <w:tblW w:w="2998"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tcPr>
                    <w:p>
                      <w:pPr>
                        <w:pStyle w:val="Normal"/>
                        <w:widowControl w:val="false"/>
                        <w:jc w:val="right"/>
                        <w:rPr>
                          <w:color w:val="000000"/>
                        </w:rPr>
                      </w:pPr>
                      <w:r>
                        <w:rPr>
                          <w:color w:val="000000"/>
                        </w:rPr>
                        <w:t>Страна</w:t>
                      </w:r>
                    </w:p>
                  </w:tc>
                  <w:tc>
                    <w:tcPr>
                      <w:tcW w:w="787" w:type="dxa"/>
                      <w:tcBorders/>
                    </w:tcPr>
                    <w:p>
                      <w:pPr>
                        <w:pStyle w:val="Normal"/>
                        <w:widowControl w:val="false"/>
                        <w:jc w:val="right"/>
                        <w:rPr>
                          <w:color w:val="000000"/>
                        </w:rPr>
                      </w:pPr>
                      <w:r>
                        <w:rPr/>
                        <w:fldChar w:fldCharType="begin"/>
                      </w:r>
                      <w:r>
                        <w:rPr/>
                        <w:instrText xml:space="preserve"> PAGE </w:instrText>
                      </w:r>
                      <w:r>
                        <w:rPr/>
                        <w:fldChar w:fldCharType="separate"/>
                      </w:r>
                      <w:r>
                        <w:rPr/>
                        <w:t>49</w:t>
                      </w:r>
                      <w:r>
                        <w:rPr/>
                        <w:fldChar w:fldCharType="end"/>
                      </w:r>
                    </w:p>
                  </w:tc>
                  <w:tc>
                    <w:tcPr>
                      <w:tcW w:w="638" w:type="dxa"/>
                      <w:tcBorders/>
                    </w:tcPr>
                    <w:p>
                      <w:pPr>
                        <w:pStyle w:val="Normal"/>
                        <w:widowControl w:val="false"/>
                        <w:jc w:val="center"/>
                        <w:rPr>
                          <w:color w:val="000000"/>
                        </w:rPr>
                      </w:pPr>
                      <w:r>
                        <w:rPr>
                          <w:color w:val="000000"/>
                        </w:rPr>
                        <w:t>од</w:t>
                      </w:r>
                    </w:p>
                  </w:tc>
                  <w:tc>
                    <w:tcPr>
                      <w:tcW w:w="786" w:type="dxa"/>
                      <w:tcBorders/>
                    </w:tcPr>
                    <w:p>
                      <w:pPr>
                        <w:pStyle w:val="Normal"/>
                        <w:widowControl w:val="false"/>
                        <w:rPr>
                          <w:color w:val="000000"/>
                        </w:rPr>
                      </w:pPr>
                      <w:r>
                        <w:rPr/>
                        <w:fldChar w:fldCharType="begin"/>
                      </w:r>
                      <w:r>
                        <w:rPr/>
                        <w:instrText xml:space="preserve"> NUMPAGES </w:instrText>
                      </w:r>
                      <w:r>
                        <w:rPr/>
                        <w:fldChar w:fldCharType="separate"/>
                      </w:r>
                      <w:r>
                        <w:rPr/>
                        <w:t>85</w:t>
                      </w:r>
                      <w:r>
                        <w:rPr/>
                        <w:fldChar w:fldCharType="end"/>
                      </w:r>
                    </w:p>
                  </w:tc>
                </w:tr>
              </w:tbl>
              <w:p>
                <w:pPr>
                  <w:pStyle w:val="Normal"/>
                  <w:widowControl w:val="false"/>
                  <w:spacing w:lineRule="atLeast" w:line="0"/>
                  <w:rPr/>
                </w:pPr>
                <w:r>
                  <w:rPr/>
                </w:r>
              </w:p>
            </w:tc>
          </w:tr>
        </w:tbl>
        <w:p>
          <w:pPr>
            <w:pStyle w:val="Normal"/>
            <w:widowControl w:val="false"/>
            <w:spacing w:lineRule="atLeast" w:line="0"/>
            <w:rPr/>
          </w:pPr>
          <w:r>
            <w:rPr/>
          </w:r>
        </w:p>
      </w:tc>
    </w:tr>
  </w:tbl>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450"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390"/>
            <w:gridCol w:w="11976"/>
            <w:gridCol w:w="3751"/>
          </w:tblGrid>
          <w:tr>
            <w:trPr>
              <w:trHeight w:val="300" w:hRule="exact"/>
            </w:trPr>
            <w:tc>
              <w:tcPr>
                <w:tcW w:w="390" w:type="dxa"/>
                <w:tcBorders/>
              </w:tcPr>
              <w:p>
                <w:pPr>
                  <w:pStyle w:val="Normal"/>
                  <w:widowControl w:val="false"/>
                  <w:rPr/>
                </w:pPr>
                <w:hyperlink r:id="rId1" w:tgtFrame="Zavod za unapređenje poslovanja">
                  <w:r>
                    <w:rPr/>
                    <mc:AlternateContent>
                      <mc:Choice Requires="wps">
                        <w:drawing>
                          <wp:anchor behindDoc="1" distT="0" distB="0" distL="0" distR="0" simplePos="0" locked="0" layoutInCell="0" allowOverlap="1" relativeHeight="138" wp14:anchorId="079A39F6">
                            <wp:simplePos x="0" y="0"/>
                            <wp:positionH relativeFrom="column">
                              <wp:posOffset>0</wp:posOffset>
                            </wp:positionH>
                            <wp:positionV relativeFrom="paragraph">
                              <wp:posOffset>635</wp:posOffset>
                            </wp:positionV>
                            <wp:extent cx="635000" cy="635000"/>
                            <wp:effectExtent l="0" t="0" r="0" b="0"/>
                            <wp:wrapNone/>
                            <wp:docPr id="33" name="Rectangle 50" hidden="1"/>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Rectangle 50" path="m0,0l-2147483645,0l-2147483645,-2147483646l0,-2147483646xe" stroked="f" o:allowincell="f" style="position:absolute;margin-left:0pt;margin-top:0.05pt;width:49.95pt;height:49.95pt;mso-wrap-style:none;v-text-anchor:middle" wp14:anchorId="079A39F6">
                            <v:fill o:detectmouseclick="t" on="false"/>
                            <v:stroke color="#3465a4" joinstyle="round" endcap="flat"/>
                            <w10:wrap type="none"/>
                          </v:rect>
                        </w:pict>
                      </mc:Fallback>
                    </mc:AlternateContent>
                    <w:drawing>
                      <wp:inline distT="0" distB="0" distL="0" distR="0">
                        <wp:extent cx="228600" cy="228600"/>
                        <wp:effectExtent l="0" t="0" r="0" b="0"/>
                        <wp:docPr id="34" name="Picture 1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7" descr="ooxWord://media/image1.PNG"/>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inline>
                    </w:drawing>
                  </w:r>
                </w:hyperlink>
              </w:p>
            </w:tc>
            <w:tc>
              <w:tcPr>
                <w:tcW w:w="11976" w:type="dxa"/>
                <w:tcBorders/>
              </w:tcPr>
              <w:tbl>
                <w:tblPr>
                  <w:tblW w:w="1197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1977"/>
                </w:tblGrid>
                <w:tr>
                  <w:trPr/>
                  <w:tc>
                    <w:tcPr>
                      <w:tcW w:w="11977" w:type="dxa"/>
                      <w:tcBorders/>
                    </w:tcPr>
                    <w:p>
                      <w:pPr>
                        <w:pStyle w:val="Normal"/>
                        <w:widowControl w:val="false"/>
                        <w:rPr>
                          <w:color w:val="BBBBBB"/>
                        </w:rPr>
                      </w:pPr>
                      <w:r>
                        <w:rPr>
                          <w:color w:val="BBBBBB"/>
                        </w:rPr>
                        <w:t>2023</w:t>
                      </w:r>
                    </w:p>
                    <w:p>
                      <w:pPr>
                        <w:pStyle w:val="Normal"/>
                        <w:widowControl w:val="false"/>
                        <w:spacing w:lineRule="atLeast" w:line="0"/>
                        <w:rPr/>
                      </w:pPr>
                      <w:r>
                        <w:rPr/>
                      </w:r>
                    </w:p>
                  </w:tc>
                </w:tr>
              </w:tbl>
              <w:p>
                <w:pPr>
                  <w:pStyle w:val="Normal"/>
                  <w:widowControl w:val="false"/>
                  <w:spacing w:lineRule="atLeast" w:line="0"/>
                  <w:rPr/>
                </w:pPr>
                <w:r>
                  <w:rPr/>
                </w:r>
              </w:p>
            </w:tc>
            <w:tc>
              <w:tcPr>
                <w:tcW w:w="3751" w:type="dxa"/>
                <w:tcBorders/>
              </w:tcPr>
              <w:p>
                <w:pPr>
                  <w:pStyle w:val="Normal"/>
                  <w:widowControl w:val="false"/>
                  <w:jc w:val="right"/>
                  <w:rPr>
                    <w:vanish/>
                  </w:rPr>
                </w:pPr>
                <w:r>
                  <w:rPr>
                    <w:vanish/>
                  </w:rPr>
                </w:r>
              </w:p>
              <w:tbl>
                <w:tblPr>
                  <w:tblW w:w="2998"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tcPr>
                    <w:p>
                      <w:pPr>
                        <w:pStyle w:val="Normal"/>
                        <w:widowControl w:val="false"/>
                        <w:jc w:val="right"/>
                        <w:rPr>
                          <w:color w:val="000000"/>
                        </w:rPr>
                      </w:pPr>
                      <w:r>
                        <w:rPr>
                          <w:color w:val="000000"/>
                        </w:rPr>
                        <w:t>Страна</w:t>
                      </w:r>
                    </w:p>
                  </w:tc>
                  <w:tc>
                    <w:tcPr>
                      <w:tcW w:w="787" w:type="dxa"/>
                      <w:tcBorders/>
                    </w:tcPr>
                    <w:p>
                      <w:pPr>
                        <w:pStyle w:val="Normal"/>
                        <w:widowControl w:val="false"/>
                        <w:jc w:val="right"/>
                        <w:rPr>
                          <w:color w:val="000000"/>
                        </w:rPr>
                      </w:pPr>
                      <w:r>
                        <w:rPr/>
                        <w:fldChar w:fldCharType="begin"/>
                      </w:r>
                      <w:r>
                        <w:rPr/>
                        <w:instrText xml:space="preserve"> PAGE </w:instrText>
                      </w:r>
                      <w:r>
                        <w:rPr/>
                        <w:fldChar w:fldCharType="separate"/>
                      </w:r>
                      <w:r>
                        <w:rPr/>
                        <w:t>50</w:t>
                      </w:r>
                      <w:r>
                        <w:rPr/>
                        <w:fldChar w:fldCharType="end"/>
                      </w:r>
                    </w:p>
                  </w:tc>
                  <w:tc>
                    <w:tcPr>
                      <w:tcW w:w="638" w:type="dxa"/>
                      <w:tcBorders/>
                    </w:tcPr>
                    <w:p>
                      <w:pPr>
                        <w:pStyle w:val="Normal"/>
                        <w:widowControl w:val="false"/>
                        <w:jc w:val="center"/>
                        <w:rPr>
                          <w:color w:val="000000"/>
                        </w:rPr>
                      </w:pPr>
                      <w:r>
                        <w:rPr>
                          <w:color w:val="000000"/>
                        </w:rPr>
                        <w:t>од</w:t>
                      </w:r>
                    </w:p>
                  </w:tc>
                  <w:tc>
                    <w:tcPr>
                      <w:tcW w:w="786" w:type="dxa"/>
                      <w:tcBorders/>
                    </w:tcPr>
                    <w:p>
                      <w:pPr>
                        <w:pStyle w:val="Normal"/>
                        <w:widowControl w:val="false"/>
                        <w:rPr>
                          <w:color w:val="000000"/>
                        </w:rPr>
                      </w:pPr>
                      <w:r>
                        <w:rPr/>
                        <w:fldChar w:fldCharType="begin"/>
                      </w:r>
                      <w:r>
                        <w:rPr/>
                        <w:instrText xml:space="preserve"> NUMPAGES </w:instrText>
                      </w:r>
                      <w:r>
                        <w:rPr/>
                        <w:fldChar w:fldCharType="separate"/>
                      </w:r>
                      <w:r>
                        <w:rPr/>
                        <w:t>85</w:t>
                      </w:r>
                      <w:r>
                        <w:rPr/>
                        <w:fldChar w:fldCharType="end"/>
                      </w:r>
                    </w:p>
                  </w:tc>
                </w:tr>
              </w:tbl>
              <w:p>
                <w:pPr>
                  <w:pStyle w:val="Normal"/>
                  <w:widowControl w:val="false"/>
                  <w:spacing w:lineRule="atLeast" w:line="0"/>
                  <w:rPr/>
                </w:pPr>
                <w:r>
                  <w:rPr/>
                </w:r>
              </w:p>
            </w:tc>
          </w:tr>
        </w:tbl>
        <w:p>
          <w:pPr>
            <w:pStyle w:val="Normal"/>
            <w:widowControl w:val="false"/>
            <w:spacing w:lineRule="atLeast" w:line="0"/>
            <w:rPr/>
          </w:pPr>
          <w:r>
            <w:rPr/>
          </w:r>
        </w:p>
      </w:tc>
    </w:tr>
  </w:tbl>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450"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390"/>
            <w:gridCol w:w="11976"/>
            <w:gridCol w:w="3751"/>
          </w:tblGrid>
          <w:tr>
            <w:trPr>
              <w:trHeight w:val="300" w:hRule="exact"/>
            </w:trPr>
            <w:tc>
              <w:tcPr>
                <w:tcW w:w="390" w:type="dxa"/>
                <w:tcBorders/>
              </w:tcPr>
              <w:p>
                <w:pPr>
                  <w:pStyle w:val="Normal"/>
                  <w:widowControl w:val="false"/>
                  <w:rPr/>
                </w:pPr>
                <w:hyperlink r:id="rId1" w:tgtFrame="Zavod za unapređenje poslovanja">
                  <w:r>
                    <w:rPr/>
                    <mc:AlternateContent>
                      <mc:Choice Requires="wps">
                        <w:drawing>
                          <wp:anchor behindDoc="1" distT="0" distB="0" distL="0" distR="0" simplePos="0" locked="0" layoutInCell="0" allowOverlap="1" relativeHeight="173" wp14:anchorId="0CB784E6">
                            <wp:simplePos x="0" y="0"/>
                            <wp:positionH relativeFrom="column">
                              <wp:posOffset>0</wp:posOffset>
                            </wp:positionH>
                            <wp:positionV relativeFrom="paragraph">
                              <wp:posOffset>635</wp:posOffset>
                            </wp:positionV>
                            <wp:extent cx="635000" cy="635000"/>
                            <wp:effectExtent l="0" t="0" r="0" b="0"/>
                            <wp:wrapNone/>
                            <wp:docPr id="35" name="Rectangle 22" hidden="1"/>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Rectangle 22" path="m0,0l-2147483645,0l-2147483645,-2147483646l0,-2147483646xe" stroked="f" o:allowincell="f" style="position:absolute;margin-left:0pt;margin-top:0.05pt;width:49.95pt;height:49.95pt;mso-wrap-style:none;v-text-anchor:middle" wp14:anchorId="0CB784E6">
                            <v:fill o:detectmouseclick="t" on="false"/>
                            <v:stroke color="#3465a4" joinstyle="round" endcap="flat"/>
                            <w10:wrap type="none"/>
                          </v:rect>
                        </w:pict>
                      </mc:Fallback>
                    </mc:AlternateContent>
                    <w:drawing>
                      <wp:inline distT="0" distB="0" distL="0" distR="0">
                        <wp:extent cx="228600" cy="228600"/>
                        <wp:effectExtent l="0" t="0" r="0" b="0"/>
                        <wp:docPr id="36" name="Image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 descr="ooxWord://media/image1.PNG"/>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inline>
                    </w:drawing>
                  </w:r>
                </w:hyperlink>
              </w:p>
            </w:tc>
            <w:tc>
              <w:tcPr>
                <w:tcW w:w="11976" w:type="dxa"/>
                <w:tcBorders/>
              </w:tcPr>
              <w:tbl>
                <w:tblPr>
                  <w:tblW w:w="1197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1977"/>
                </w:tblGrid>
                <w:tr>
                  <w:trPr/>
                  <w:tc>
                    <w:tcPr>
                      <w:tcW w:w="11977" w:type="dxa"/>
                      <w:tcBorders/>
                    </w:tcPr>
                    <w:p>
                      <w:pPr>
                        <w:pStyle w:val="Normal"/>
                        <w:widowControl w:val="false"/>
                        <w:rPr>
                          <w:color w:val="BBBBBB"/>
                        </w:rPr>
                      </w:pPr>
                      <w:r>
                        <w:rPr>
                          <w:color w:val="BBBBBB"/>
                        </w:rPr>
                        <w:t>2023</w:t>
                      </w:r>
                    </w:p>
                    <w:p>
                      <w:pPr>
                        <w:pStyle w:val="Normal"/>
                        <w:widowControl w:val="false"/>
                        <w:spacing w:lineRule="atLeast" w:line="0"/>
                        <w:rPr/>
                      </w:pPr>
                      <w:r>
                        <w:rPr/>
                      </w:r>
                    </w:p>
                  </w:tc>
                </w:tr>
              </w:tbl>
              <w:p>
                <w:pPr>
                  <w:pStyle w:val="Normal"/>
                  <w:widowControl w:val="false"/>
                  <w:spacing w:lineRule="atLeast" w:line="0"/>
                  <w:rPr/>
                </w:pPr>
                <w:r>
                  <w:rPr/>
                </w:r>
              </w:p>
            </w:tc>
            <w:tc>
              <w:tcPr>
                <w:tcW w:w="3751" w:type="dxa"/>
                <w:tcBorders/>
              </w:tcPr>
              <w:p>
                <w:pPr>
                  <w:pStyle w:val="Normal"/>
                  <w:widowControl w:val="false"/>
                  <w:jc w:val="right"/>
                  <w:rPr>
                    <w:vanish/>
                  </w:rPr>
                </w:pPr>
                <w:r>
                  <w:rPr>
                    <w:vanish/>
                  </w:rPr>
                </w:r>
              </w:p>
              <w:tbl>
                <w:tblPr>
                  <w:tblW w:w="2998"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tcPr>
                    <w:p>
                      <w:pPr>
                        <w:pStyle w:val="Normal"/>
                        <w:widowControl w:val="false"/>
                        <w:jc w:val="right"/>
                        <w:rPr>
                          <w:color w:val="000000"/>
                        </w:rPr>
                      </w:pPr>
                      <w:r>
                        <w:rPr>
                          <w:color w:val="000000"/>
                        </w:rPr>
                        <w:t>Страна</w:t>
                      </w:r>
                    </w:p>
                  </w:tc>
                  <w:tc>
                    <w:tcPr>
                      <w:tcW w:w="787" w:type="dxa"/>
                      <w:tcBorders/>
                    </w:tcPr>
                    <w:p>
                      <w:pPr>
                        <w:pStyle w:val="Normal"/>
                        <w:widowControl w:val="false"/>
                        <w:jc w:val="right"/>
                        <w:rPr>
                          <w:color w:val="000000"/>
                        </w:rPr>
                      </w:pPr>
                      <w:r>
                        <w:rPr/>
                        <w:fldChar w:fldCharType="begin"/>
                      </w:r>
                      <w:r>
                        <w:rPr/>
                        <w:instrText xml:space="preserve"> PAGE </w:instrText>
                      </w:r>
                      <w:r>
                        <w:rPr/>
                        <w:fldChar w:fldCharType="separate"/>
                      </w:r>
                      <w:r>
                        <w:rPr/>
                        <w:t>85</w:t>
                      </w:r>
                      <w:r>
                        <w:rPr/>
                        <w:fldChar w:fldCharType="end"/>
                      </w:r>
                    </w:p>
                  </w:tc>
                  <w:tc>
                    <w:tcPr>
                      <w:tcW w:w="638" w:type="dxa"/>
                      <w:tcBorders/>
                    </w:tcPr>
                    <w:p>
                      <w:pPr>
                        <w:pStyle w:val="Normal"/>
                        <w:widowControl w:val="false"/>
                        <w:jc w:val="center"/>
                        <w:rPr>
                          <w:color w:val="000000"/>
                        </w:rPr>
                      </w:pPr>
                      <w:r>
                        <w:rPr>
                          <w:color w:val="000000"/>
                        </w:rPr>
                        <w:t>од</w:t>
                      </w:r>
                    </w:p>
                  </w:tc>
                  <w:tc>
                    <w:tcPr>
                      <w:tcW w:w="786" w:type="dxa"/>
                      <w:tcBorders/>
                    </w:tcPr>
                    <w:p>
                      <w:pPr>
                        <w:pStyle w:val="Normal"/>
                        <w:widowControl w:val="false"/>
                        <w:rPr>
                          <w:color w:val="000000"/>
                        </w:rPr>
                      </w:pPr>
                      <w:r>
                        <w:rPr/>
                        <w:fldChar w:fldCharType="begin"/>
                      </w:r>
                      <w:r>
                        <w:rPr/>
                        <w:instrText xml:space="preserve"> NUMPAGES </w:instrText>
                      </w:r>
                      <w:r>
                        <w:rPr/>
                        <w:fldChar w:fldCharType="separate"/>
                      </w:r>
                      <w:r>
                        <w:rPr/>
                        <w:t>85</w:t>
                      </w:r>
                      <w:r>
                        <w:rPr/>
                        <w:fldChar w:fldCharType="end"/>
                      </w:r>
                    </w:p>
                  </w:tc>
                </w:tr>
              </w:tbl>
              <w:p>
                <w:pPr>
                  <w:pStyle w:val="Normal"/>
                  <w:widowControl w:val="false"/>
                  <w:spacing w:lineRule="atLeast" w:line="0"/>
                  <w:rPr/>
                </w:pPr>
                <w:r>
                  <w:rPr/>
                </w:r>
              </w:p>
            </w:tc>
          </w:tr>
        </w:tbl>
        <w:p>
          <w:pPr>
            <w:pStyle w:val="Normal"/>
            <w:widowControl w:val="false"/>
            <w:spacing w:lineRule="atLeast" w:line="0"/>
            <w:rPr/>
          </w:pPr>
          <w:r>
            <w:rPr/>
          </w:r>
        </w:p>
      </w:tc>
    </w:tr>
  </w:tbl>
</w:ftr>
</file>

<file path=word/footer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450"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390"/>
            <w:gridCol w:w="11976"/>
            <w:gridCol w:w="3751"/>
          </w:tblGrid>
          <w:tr>
            <w:trPr>
              <w:trHeight w:val="300" w:hRule="exact"/>
            </w:trPr>
            <w:tc>
              <w:tcPr>
                <w:tcW w:w="390" w:type="dxa"/>
                <w:tcBorders/>
              </w:tcPr>
              <w:p>
                <w:pPr>
                  <w:pStyle w:val="Normal"/>
                  <w:widowControl w:val="false"/>
                  <w:rPr/>
                </w:pPr>
                <w:hyperlink r:id="rId1" w:tgtFrame="Zavod za unapređenje poslovanja">
                  <w:r>
                    <w:rPr/>
                    <mc:AlternateContent>
                      <mc:Choice Requires="wps">
                        <w:drawing>
                          <wp:anchor behindDoc="1" distT="635" distB="0" distL="635" distR="0" simplePos="0" locked="0" layoutInCell="0" allowOverlap="1" relativeHeight="7" wp14:anchorId="4E5F670C">
                            <wp:simplePos x="0" y="0"/>
                            <wp:positionH relativeFrom="column">
                              <wp:posOffset>0</wp:posOffset>
                            </wp:positionH>
                            <wp:positionV relativeFrom="paragraph">
                              <wp:posOffset>635</wp:posOffset>
                            </wp:positionV>
                            <wp:extent cx="635635" cy="635635"/>
                            <wp:effectExtent l="635" t="635" r="0" b="0"/>
                            <wp:wrapNone/>
                            <wp:docPr id="37" name="AutoShape 58" hidden="1"/>
                            <a:graphic xmlns:a="http://schemas.openxmlformats.org/drawingml/2006/main">
                              <a:graphicData uri="http://schemas.microsoft.com/office/word/2010/wordprocessingShape">
                                <wps:wsp>
                                  <wps:cNvSpPr/>
                                  <wps:spPr>
                                    <a:xfrm>
                                      <a:off x="0" y="0"/>
                                      <a:ext cx="635760" cy="635760"/>
                                    </a:xfrm>
                                    <a:prstGeom prst="rect">
                                      <a:avLst/>
                                    </a:prstGeom>
                                    <a:noFill/>
                                    <a:ln w="0">
                                      <a:noFill/>
                                    </a:ln>
                                  </wps:spPr>
                                  <wps:style>
                                    <a:lnRef idx="0"/>
                                    <a:fillRef idx="0"/>
                                    <a:effectRef idx="0"/>
                                    <a:fontRef idx="minor"/>
                                  </wps:style>
                                  <wps:bodyPr/>
                                </wps:wsp>
                              </a:graphicData>
                            </a:graphic>
                          </wp:anchor>
                        </w:drawing>
                      </mc:Choice>
                      <mc:Fallback>
                        <w:pict>
                          <v:rect id="shape_0" ID="AutoShape 58" path="m0,0l-2147483645,0l-2147483645,-2147483646l0,-2147483646xe" stroked="f" o:allowincell="f" style="position:absolute;margin-left:0pt;margin-top:0.05pt;width:50pt;height:50pt;mso-wrap-style:none;v-text-anchor:middle" wp14:anchorId="4E5F670C">
                            <v:fill o:detectmouseclick="t" on="false"/>
                            <v:stroke color="#3465a4" joinstyle="round" endcap="flat"/>
                            <w10:wrap type="none"/>
                          </v:rect>
                        </w:pict>
                      </mc:Fallback>
                    </mc:AlternateContent>
                    <w:drawing>
                      <wp:inline distT="0" distB="0" distL="0" distR="0">
                        <wp:extent cx="228600" cy="228600"/>
                        <wp:effectExtent l="0" t="0" r="0" b="0"/>
                        <wp:docPr id="38" name="Image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 descr="ooxWord://media/image1.PNG"/>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inline>
                    </w:drawing>
                  </w:r>
                </w:hyperlink>
              </w:p>
            </w:tc>
            <w:tc>
              <w:tcPr>
                <w:tcW w:w="11976" w:type="dxa"/>
                <w:tcBorders/>
              </w:tcPr>
              <w:tbl>
                <w:tblPr>
                  <w:tblW w:w="1197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1977"/>
                </w:tblGrid>
                <w:tr>
                  <w:trPr/>
                  <w:tc>
                    <w:tcPr>
                      <w:tcW w:w="11977" w:type="dxa"/>
                      <w:tcBorders/>
                    </w:tcPr>
                    <w:p>
                      <w:pPr>
                        <w:pStyle w:val="Normal"/>
                        <w:widowControl w:val="false"/>
                        <w:rPr>
                          <w:color w:val="BBBBBB"/>
                        </w:rPr>
                      </w:pPr>
                      <w:r>
                        <w:rPr>
                          <w:color w:val="BBBBBB"/>
                        </w:rPr>
                        <w:t>2022</w:t>
                      </w:r>
                    </w:p>
                    <w:p>
                      <w:pPr>
                        <w:pStyle w:val="Normal"/>
                        <w:widowControl w:val="false"/>
                        <w:spacing w:lineRule="atLeast" w:line="0"/>
                        <w:rPr/>
                      </w:pPr>
                      <w:r>
                        <w:rPr/>
                      </w:r>
                    </w:p>
                  </w:tc>
                </w:tr>
              </w:tbl>
              <w:p>
                <w:pPr>
                  <w:pStyle w:val="Normal"/>
                  <w:widowControl w:val="false"/>
                  <w:spacing w:lineRule="atLeast" w:line="0"/>
                  <w:rPr/>
                </w:pPr>
                <w:r>
                  <w:rPr/>
                </w:r>
              </w:p>
            </w:tc>
            <w:tc>
              <w:tcPr>
                <w:tcW w:w="3751" w:type="dxa"/>
                <w:tcBorders/>
              </w:tcPr>
              <w:p>
                <w:pPr>
                  <w:pStyle w:val="Normal"/>
                  <w:widowControl w:val="false"/>
                  <w:jc w:val="right"/>
                  <w:rPr>
                    <w:vanish/>
                  </w:rPr>
                </w:pPr>
                <w:r>
                  <w:rPr>
                    <w:vanish/>
                  </w:rPr>
                </w:r>
              </w:p>
              <w:tbl>
                <w:tblPr>
                  <w:tblW w:w="2998"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tcPr>
                    <w:p>
                      <w:pPr>
                        <w:pStyle w:val="Normal"/>
                        <w:widowControl w:val="false"/>
                        <w:jc w:val="right"/>
                        <w:rPr>
                          <w:color w:val="000000"/>
                        </w:rPr>
                      </w:pPr>
                      <w:r>
                        <w:rPr>
                          <w:color w:val="000000"/>
                        </w:rPr>
                        <w:t>Страна</w:t>
                      </w:r>
                    </w:p>
                  </w:tc>
                  <w:tc>
                    <w:tcPr>
                      <w:tcW w:w="787" w:type="dxa"/>
                      <w:tcBorders/>
                    </w:tcPr>
                    <w:p>
                      <w:pPr>
                        <w:pStyle w:val="Normal"/>
                        <w:widowControl w:val="false"/>
                        <w:jc w:val="right"/>
                        <w:rPr>
                          <w:color w:val="000000"/>
                        </w:rPr>
                      </w:pPr>
                      <w:r>
                        <w:rPr/>
                        <w:fldChar w:fldCharType="begin"/>
                      </w:r>
                      <w:r>
                        <w:rPr/>
                        <w:instrText xml:space="preserve"> PAGE </w:instrText>
                      </w:r>
                      <w:r>
                        <w:rPr/>
                        <w:fldChar w:fldCharType="separate"/>
                      </w:r>
                      <w:r>
                        <w:rPr/>
                        <w:t>0</w:t>
                      </w:r>
                      <w:r>
                        <w:rPr/>
                        <w:fldChar w:fldCharType="end"/>
                      </w:r>
                    </w:p>
                  </w:tc>
                  <w:tc>
                    <w:tcPr>
                      <w:tcW w:w="638" w:type="dxa"/>
                      <w:tcBorders/>
                    </w:tcPr>
                    <w:p>
                      <w:pPr>
                        <w:pStyle w:val="Normal"/>
                        <w:widowControl w:val="false"/>
                        <w:jc w:val="center"/>
                        <w:rPr>
                          <w:color w:val="000000"/>
                        </w:rPr>
                      </w:pPr>
                      <w:r>
                        <w:rPr>
                          <w:color w:val="000000"/>
                        </w:rPr>
                        <w:t>од</w:t>
                      </w:r>
                    </w:p>
                  </w:tc>
                  <w:tc>
                    <w:tcPr>
                      <w:tcW w:w="786" w:type="dxa"/>
                      <w:tcBorders/>
                    </w:tcPr>
                    <w:p>
                      <w:pPr>
                        <w:pStyle w:val="Normal"/>
                        <w:widowControl w:val="false"/>
                        <w:rPr>
                          <w:color w:val="000000"/>
                        </w:rPr>
                      </w:pPr>
                      <w:r>
                        <w:rPr/>
                        <w:fldChar w:fldCharType="begin"/>
                      </w:r>
                      <w:r>
                        <w:rPr/>
                        <w:instrText xml:space="preserve"> NUMPAGES </w:instrText>
                      </w:r>
                      <w:r>
                        <w:rPr/>
                        <w:fldChar w:fldCharType="separate"/>
                      </w:r>
                      <w:r>
                        <w:rPr/>
                        <w:t>85</w:t>
                      </w:r>
                      <w:r>
                        <w:rPr/>
                        <w:fldChar w:fldCharType="end"/>
                      </w:r>
                    </w:p>
                  </w:tc>
                </w:tr>
              </w:tbl>
              <w:p>
                <w:pPr>
                  <w:pStyle w:val="Normal"/>
                  <w:widowControl w:val="false"/>
                  <w:spacing w:lineRule="atLeast" w:line="0"/>
                  <w:rPr/>
                </w:pPr>
                <w:r>
                  <w:rPr/>
                </w:r>
              </w:p>
            </w:tc>
          </w:tr>
        </w:tbl>
        <w:p>
          <w:pPr>
            <w:pStyle w:val="Normal"/>
            <w:widowControl w:val="false"/>
            <w:spacing w:lineRule="atLeast" w:line="0"/>
            <w:rPr/>
          </w:pPr>
          <w:r>
            <w:rPr/>
          </w:r>
        </w:p>
      </w:tc>
    </w:tr>
  </w:tbl>
</w:ftr>
</file>

<file path=word/footer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450"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390"/>
            <w:gridCol w:w="11976"/>
            <w:gridCol w:w="3751"/>
          </w:tblGrid>
          <w:tr>
            <w:trPr>
              <w:trHeight w:val="300" w:hRule="exact"/>
            </w:trPr>
            <w:tc>
              <w:tcPr>
                <w:tcW w:w="390" w:type="dxa"/>
                <w:tcBorders/>
              </w:tcPr>
              <w:p>
                <w:pPr>
                  <w:pStyle w:val="Normal"/>
                  <w:widowControl w:val="false"/>
                  <w:rPr/>
                </w:pPr>
                <w:hyperlink r:id="rId1" w:tgtFrame="Zavod za unapređenje poslovanja">
                  <w:r>
                    <w:rPr/>
                    <mc:AlternateContent>
                      <mc:Choice Requires="wps">
                        <w:drawing>
                          <wp:anchor behindDoc="1" distT="0" distB="0" distL="0" distR="0" simplePos="0" locked="0" layoutInCell="0" allowOverlap="1" relativeHeight="42" wp14:anchorId="24E7718E">
                            <wp:simplePos x="0" y="0"/>
                            <wp:positionH relativeFrom="column">
                              <wp:posOffset>0</wp:posOffset>
                            </wp:positionH>
                            <wp:positionV relativeFrom="paragraph">
                              <wp:posOffset>635</wp:posOffset>
                            </wp:positionV>
                            <wp:extent cx="635000" cy="635000"/>
                            <wp:effectExtent l="0" t="0" r="0" b="0"/>
                            <wp:wrapNone/>
                            <wp:docPr id="5" name="Rectangle 4" hidden="1"/>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Rectangle 4" path="m0,0l-2147483645,0l-2147483645,-2147483646l0,-2147483646xe" stroked="f" o:allowincell="f" style="position:absolute;margin-left:0pt;margin-top:0.05pt;width:49.95pt;height:49.95pt;mso-wrap-style:none;v-text-anchor:middle" wp14:anchorId="24E7718E">
                            <v:fill o:detectmouseclick="t" on="false"/>
                            <v:stroke color="#3465a4" joinstyle="round" endcap="flat"/>
                            <w10:wrap type="none"/>
                          </v:rect>
                        </w:pict>
                      </mc:Fallback>
                    </mc:AlternateContent>
                    <w:drawing>
                      <wp:inline distT="0" distB="0" distL="0" distR="0">
                        <wp:extent cx="228600" cy="228600"/>
                        <wp:effectExtent l="0" t="0" r="0" b="0"/>
                        <wp:docPr id="6" name="Image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descr="ooxWord://media/image1.PNG"/>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inline>
                    </w:drawing>
                  </w:r>
                </w:hyperlink>
              </w:p>
            </w:tc>
            <w:tc>
              <w:tcPr>
                <w:tcW w:w="11976" w:type="dxa"/>
                <w:tcBorders/>
              </w:tcPr>
              <w:tbl>
                <w:tblPr>
                  <w:tblW w:w="1197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1977"/>
                </w:tblGrid>
                <w:tr>
                  <w:trPr/>
                  <w:tc>
                    <w:tcPr>
                      <w:tcW w:w="11977" w:type="dxa"/>
                      <w:tcBorders/>
                    </w:tcPr>
                    <w:p>
                      <w:pPr>
                        <w:pStyle w:val="Normal"/>
                        <w:widowControl w:val="false"/>
                        <w:rPr>
                          <w:color w:val="BBBBBB"/>
                        </w:rPr>
                      </w:pPr>
                      <w:r>
                        <w:rPr>
                          <w:color w:val="BBBBBB"/>
                        </w:rPr>
                        <w:t>2023</w:t>
                      </w:r>
                    </w:p>
                    <w:p>
                      <w:pPr>
                        <w:pStyle w:val="Normal"/>
                        <w:widowControl w:val="false"/>
                        <w:spacing w:lineRule="atLeast" w:line="0"/>
                        <w:rPr/>
                      </w:pPr>
                      <w:r>
                        <w:rPr/>
                      </w:r>
                    </w:p>
                  </w:tc>
                </w:tr>
              </w:tbl>
              <w:p>
                <w:pPr>
                  <w:pStyle w:val="Normal"/>
                  <w:widowControl w:val="false"/>
                  <w:spacing w:lineRule="atLeast" w:line="0"/>
                  <w:rPr/>
                </w:pPr>
                <w:r>
                  <w:rPr/>
                </w:r>
              </w:p>
            </w:tc>
            <w:tc>
              <w:tcPr>
                <w:tcW w:w="3751" w:type="dxa"/>
                <w:tcBorders/>
              </w:tcPr>
              <w:p>
                <w:pPr>
                  <w:pStyle w:val="Normal"/>
                  <w:widowControl w:val="false"/>
                  <w:jc w:val="right"/>
                  <w:rPr>
                    <w:vanish/>
                  </w:rPr>
                </w:pPr>
                <w:r>
                  <w:rPr>
                    <w:vanish/>
                  </w:rPr>
                </w:r>
              </w:p>
              <w:tbl>
                <w:tblPr>
                  <w:tblW w:w="2998"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tcPr>
                    <w:p>
                      <w:pPr>
                        <w:pStyle w:val="Normal"/>
                        <w:widowControl w:val="false"/>
                        <w:jc w:val="right"/>
                        <w:rPr>
                          <w:color w:val="000000"/>
                        </w:rPr>
                      </w:pPr>
                      <w:r>
                        <w:rPr>
                          <w:color w:val="000000"/>
                        </w:rPr>
                        <w:t>Страна</w:t>
                      </w:r>
                    </w:p>
                  </w:tc>
                  <w:tc>
                    <w:tcPr>
                      <w:tcW w:w="787" w:type="dxa"/>
                      <w:tcBorders/>
                    </w:tcPr>
                    <w:p>
                      <w:pPr>
                        <w:pStyle w:val="Normal"/>
                        <w:widowControl w:val="false"/>
                        <w:jc w:val="right"/>
                        <w:rPr>
                          <w:color w:val="000000"/>
                        </w:rPr>
                      </w:pPr>
                      <w:r>
                        <w:rPr/>
                        <w:fldChar w:fldCharType="begin"/>
                      </w:r>
                      <w:r>
                        <w:rPr/>
                        <w:instrText xml:space="preserve"> PAGE </w:instrText>
                      </w:r>
                      <w:r>
                        <w:rPr/>
                        <w:fldChar w:fldCharType="separate"/>
                      </w:r>
                      <w:r>
                        <w:rPr/>
                        <w:t>23</w:t>
                      </w:r>
                      <w:r>
                        <w:rPr/>
                        <w:fldChar w:fldCharType="end"/>
                      </w:r>
                    </w:p>
                  </w:tc>
                  <w:tc>
                    <w:tcPr>
                      <w:tcW w:w="638" w:type="dxa"/>
                      <w:tcBorders/>
                    </w:tcPr>
                    <w:p>
                      <w:pPr>
                        <w:pStyle w:val="Normal"/>
                        <w:widowControl w:val="false"/>
                        <w:jc w:val="center"/>
                        <w:rPr>
                          <w:color w:val="000000"/>
                        </w:rPr>
                      </w:pPr>
                      <w:r>
                        <w:rPr>
                          <w:color w:val="000000"/>
                        </w:rPr>
                        <w:t>од</w:t>
                      </w:r>
                    </w:p>
                  </w:tc>
                  <w:tc>
                    <w:tcPr>
                      <w:tcW w:w="786" w:type="dxa"/>
                      <w:tcBorders/>
                    </w:tcPr>
                    <w:p>
                      <w:pPr>
                        <w:pStyle w:val="Normal"/>
                        <w:widowControl w:val="false"/>
                        <w:rPr>
                          <w:color w:val="000000"/>
                        </w:rPr>
                      </w:pPr>
                      <w:r>
                        <w:rPr/>
                        <w:fldChar w:fldCharType="begin"/>
                      </w:r>
                      <w:r>
                        <w:rPr/>
                        <w:instrText xml:space="preserve"> NUMPAGES </w:instrText>
                      </w:r>
                      <w:r>
                        <w:rPr/>
                        <w:fldChar w:fldCharType="separate"/>
                      </w:r>
                      <w:r>
                        <w:rPr/>
                        <w:t>85</w:t>
                      </w:r>
                      <w:r>
                        <w:rPr/>
                        <w:fldChar w:fldCharType="end"/>
                      </w:r>
                    </w:p>
                  </w:tc>
                </w:tr>
              </w:tbl>
              <w:p>
                <w:pPr>
                  <w:pStyle w:val="Normal"/>
                  <w:widowControl w:val="false"/>
                  <w:spacing w:lineRule="atLeast" w:line="0"/>
                  <w:rPr/>
                </w:pPr>
                <w:r>
                  <w:rPr/>
                </w:r>
              </w:p>
            </w:tc>
          </w:tr>
        </w:tbl>
        <w:p>
          <w:pPr>
            <w:pStyle w:val="Normal"/>
            <w:widowControl w:val="false"/>
            <w:spacing w:lineRule="atLeast" w:line="0"/>
            <w:rPr/>
          </w:pPr>
          <w:r>
            <w:rPr/>
          </w:r>
        </w:p>
      </w:tc>
    </w:tr>
  </w:tbl>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140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1400"/>
    </w:tblGrid>
    <w:tr>
      <w:trPr>
        <w:trHeight w:val="450" w:hRule="atLeast"/>
      </w:trPr>
      <w:tc>
        <w:tcPr>
          <w:tcW w:w="11400" w:type="dxa"/>
          <w:tcBorders/>
        </w:tcPr>
        <w:p>
          <w:pPr>
            <w:pStyle w:val="Normal"/>
            <w:widowControl w:val="false"/>
            <w:rPr>
              <w:vanish/>
            </w:rPr>
          </w:pPr>
          <w:r>
            <w:rPr>
              <w:vanish/>
            </w:rPr>
          </w:r>
        </w:p>
        <w:tbl>
          <w:tblPr>
            <w:tblW w:w="1118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390"/>
            <w:gridCol w:w="7043"/>
            <w:gridCol w:w="3752"/>
          </w:tblGrid>
          <w:tr>
            <w:trPr/>
            <w:tc>
              <w:tcPr>
                <w:tcW w:w="390" w:type="dxa"/>
                <w:tcBorders/>
              </w:tcPr>
              <w:p>
                <w:pPr>
                  <w:pStyle w:val="Normal"/>
                  <w:widowControl w:val="false"/>
                  <w:rPr/>
                </w:pPr>
                <w:hyperlink r:id="rId1" w:tgtFrame="Zavod za unapređenje poslovanja">
                  <w:r>
                    <w:rPr/>
                    <mc:AlternateContent>
                      <mc:Choice Requires="wps">
                        <w:drawing>
                          <wp:anchor behindDoc="1" distT="635" distB="0" distL="635" distR="0" simplePos="0" locked="0" layoutInCell="0" allowOverlap="1" relativeHeight="15" wp14:anchorId="064E2DEC">
                            <wp:simplePos x="0" y="0"/>
                            <wp:positionH relativeFrom="column">
                              <wp:posOffset>0</wp:posOffset>
                            </wp:positionH>
                            <wp:positionV relativeFrom="paragraph">
                              <wp:posOffset>635</wp:posOffset>
                            </wp:positionV>
                            <wp:extent cx="635635" cy="635635"/>
                            <wp:effectExtent l="635" t="635" r="0" b="0"/>
                            <wp:wrapNone/>
                            <wp:docPr id="7" name="Rectangle 48" hidden="1"/>
                            <a:graphic xmlns:a="http://schemas.openxmlformats.org/drawingml/2006/main">
                              <a:graphicData uri="http://schemas.microsoft.com/office/word/2010/wordprocessingShape">
                                <wps:wsp>
                                  <wps:cNvSpPr/>
                                  <wps:spPr>
                                    <a:xfrm>
                                      <a:off x="0" y="0"/>
                                      <a:ext cx="635760" cy="635760"/>
                                    </a:xfrm>
                                    <a:prstGeom prst="rect">
                                      <a:avLst/>
                                    </a:prstGeom>
                                    <a:noFill/>
                                    <a:ln w="0">
                                      <a:noFill/>
                                    </a:ln>
                                  </wps:spPr>
                                  <wps:style>
                                    <a:lnRef idx="0"/>
                                    <a:fillRef idx="0"/>
                                    <a:effectRef idx="0"/>
                                    <a:fontRef idx="minor"/>
                                  </wps:style>
                                  <wps:bodyPr/>
                                </wps:wsp>
                              </a:graphicData>
                            </a:graphic>
                          </wp:anchor>
                        </w:drawing>
                      </mc:Choice>
                      <mc:Fallback>
                        <w:pict>
                          <v:rect id="shape_0" ID="Rectangle 48" path="m0,0l-2147483645,0l-2147483645,-2147483646l0,-2147483646xe" stroked="f" o:allowincell="f" style="position:absolute;margin-left:0pt;margin-top:0.05pt;width:50pt;height:50pt;mso-wrap-style:none;v-text-anchor:middle" wp14:anchorId="064E2DEC">
                            <v:fill o:detectmouseclick="t" on="false"/>
                            <v:stroke color="#3465a4" joinstyle="round" endcap="flat"/>
                            <w10:wrap type="none"/>
                          </v:rect>
                        </w:pict>
                      </mc:Fallback>
                    </mc:AlternateContent>
                    <w:drawing>
                      <wp:inline distT="0" distB="0" distL="0" distR="0">
                        <wp:extent cx="228600" cy="228600"/>
                        <wp:effectExtent l="0" t="0" r="0" b="0"/>
                        <wp:docPr id="8" name="Picture 4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7" descr="ooxWord://media/image1.PNG"/>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inline>
                    </w:drawing>
                  </w:r>
                </w:hyperlink>
              </w:p>
            </w:tc>
            <w:tc>
              <w:tcPr>
                <w:tcW w:w="7043" w:type="dxa"/>
                <w:tcBorders/>
                <w:vAlign w:val="center"/>
              </w:tcPr>
              <w:tbl>
                <w:tblPr>
                  <w:tblW w:w="704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7045"/>
                </w:tblGrid>
                <w:tr>
                  <w:trPr/>
                  <w:tc>
                    <w:tcPr>
                      <w:tcW w:w="7045" w:type="dxa"/>
                      <w:tcBorders/>
                    </w:tcPr>
                    <w:p>
                      <w:pPr>
                        <w:pStyle w:val="Normal"/>
                        <w:widowControl w:val="false"/>
                        <w:rPr>
                          <w:color w:val="BBBBBB"/>
                        </w:rPr>
                      </w:pPr>
                      <w:r>
                        <w:rPr>
                          <w:color w:val="BBBBBB"/>
                        </w:rPr>
                        <w:t>2022</w:t>
                      </w:r>
                    </w:p>
                    <w:p>
                      <w:pPr>
                        <w:pStyle w:val="Normal"/>
                        <w:widowControl w:val="false"/>
                        <w:spacing w:lineRule="atLeast" w:line="0"/>
                        <w:rPr/>
                      </w:pPr>
                      <w:r>
                        <w:rPr/>
                      </w:r>
                    </w:p>
                  </w:tc>
                </w:tr>
              </w:tbl>
              <w:p>
                <w:pPr>
                  <w:pStyle w:val="Normal"/>
                  <w:widowControl w:val="false"/>
                  <w:spacing w:lineRule="atLeast" w:line="0"/>
                  <w:rPr/>
                </w:pPr>
                <w:r>
                  <w:rPr/>
                </w:r>
              </w:p>
            </w:tc>
            <w:tc>
              <w:tcPr>
                <w:tcW w:w="3752" w:type="dxa"/>
                <w:tcBorders/>
                <w:vAlign w:val="center"/>
              </w:tcPr>
              <w:p>
                <w:pPr>
                  <w:pStyle w:val="Normal"/>
                  <w:widowControl w:val="false"/>
                  <w:jc w:val="right"/>
                  <w:rPr>
                    <w:vanish/>
                  </w:rPr>
                </w:pPr>
                <w:r>
                  <w:rPr>
                    <w:vanish/>
                  </w:rPr>
                </w:r>
              </w:p>
              <w:tbl>
                <w:tblPr>
                  <w:tblW w:w="2998"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tcPr>
                    <w:p>
                      <w:pPr>
                        <w:pStyle w:val="Normal"/>
                        <w:widowControl w:val="false"/>
                        <w:jc w:val="right"/>
                        <w:rPr>
                          <w:color w:val="000000"/>
                        </w:rPr>
                      </w:pPr>
                      <w:r>
                        <w:rPr>
                          <w:color w:val="000000"/>
                        </w:rPr>
                        <w:t>Страна</w:t>
                      </w:r>
                    </w:p>
                  </w:tc>
                  <w:tc>
                    <w:tcPr>
                      <w:tcW w:w="787" w:type="dxa"/>
                      <w:tcBorders/>
                    </w:tcPr>
                    <w:p>
                      <w:pPr>
                        <w:pStyle w:val="Normal"/>
                        <w:widowControl w:val="false"/>
                        <w:jc w:val="right"/>
                        <w:rPr>
                          <w:color w:val="000000"/>
                        </w:rPr>
                      </w:pPr>
                      <w:r>
                        <w:rPr/>
                        <w:fldChar w:fldCharType="begin"/>
                      </w:r>
                      <w:r>
                        <w:rPr/>
                        <w:instrText xml:space="preserve"> PAGE </w:instrText>
                      </w:r>
                      <w:r>
                        <w:rPr/>
                        <w:fldChar w:fldCharType="separate"/>
                      </w:r>
                      <w:r>
                        <w:rPr/>
                        <w:t>27</w:t>
                      </w:r>
                      <w:r>
                        <w:rPr/>
                        <w:fldChar w:fldCharType="end"/>
                      </w:r>
                    </w:p>
                  </w:tc>
                  <w:tc>
                    <w:tcPr>
                      <w:tcW w:w="638" w:type="dxa"/>
                      <w:tcBorders/>
                    </w:tcPr>
                    <w:p>
                      <w:pPr>
                        <w:pStyle w:val="Normal"/>
                        <w:widowControl w:val="false"/>
                        <w:jc w:val="center"/>
                        <w:rPr>
                          <w:color w:val="000000"/>
                        </w:rPr>
                      </w:pPr>
                      <w:r>
                        <w:rPr>
                          <w:color w:val="000000"/>
                        </w:rPr>
                        <w:t>од</w:t>
                      </w:r>
                    </w:p>
                  </w:tc>
                  <w:tc>
                    <w:tcPr>
                      <w:tcW w:w="786" w:type="dxa"/>
                      <w:tcBorders/>
                    </w:tcPr>
                    <w:p>
                      <w:pPr>
                        <w:pStyle w:val="Normal"/>
                        <w:widowControl w:val="false"/>
                        <w:rPr>
                          <w:color w:val="000000"/>
                        </w:rPr>
                      </w:pPr>
                      <w:r>
                        <w:rPr/>
                        <w:fldChar w:fldCharType="begin"/>
                      </w:r>
                      <w:r>
                        <w:rPr/>
                        <w:instrText xml:space="preserve"> NUMPAGES </w:instrText>
                      </w:r>
                      <w:r>
                        <w:rPr/>
                        <w:fldChar w:fldCharType="separate"/>
                      </w:r>
                      <w:r>
                        <w:rPr/>
                        <w:t>85</w:t>
                      </w:r>
                      <w:r>
                        <w:rPr/>
                        <w:fldChar w:fldCharType="end"/>
                      </w:r>
                    </w:p>
                  </w:tc>
                </w:tr>
              </w:tbl>
              <w:p>
                <w:pPr>
                  <w:pStyle w:val="Normal"/>
                  <w:widowControl w:val="false"/>
                  <w:spacing w:lineRule="atLeast" w:line="0"/>
                  <w:rPr/>
                </w:pPr>
                <w:r>
                  <w:rPr/>
                </w:r>
              </w:p>
            </w:tc>
          </w:tr>
        </w:tbl>
        <w:p>
          <w:pPr>
            <w:pStyle w:val="Normal"/>
            <w:widowControl w:val="false"/>
            <w:spacing w:lineRule="atLeast" w:line="0"/>
            <w:rPr/>
          </w:pPr>
          <w:r>
            <w:rPr/>
          </w:r>
        </w:p>
      </w:tc>
    </w:tr>
  </w:tbl>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450"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390"/>
            <w:gridCol w:w="11976"/>
            <w:gridCol w:w="3751"/>
          </w:tblGrid>
          <w:tr>
            <w:trPr>
              <w:trHeight w:val="300" w:hRule="exact"/>
            </w:trPr>
            <w:tc>
              <w:tcPr>
                <w:tcW w:w="390" w:type="dxa"/>
                <w:tcBorders/>
              </w:tcPr>
              <w:p>
                <w:pPr>
                  <w:pStyle w:val="Normal"/>
                  <w:widowControl w:val="false"/>
                  <w:rPr/>
                </w:pPr>
                <w:hyperlink r:id="rId1" w:tgtFrame="Zavod za unapređenje poslovanja">
                  <w:r>
                    <w:rPr/>
                    <mc:AlternateContent>
                      <mc:Choice Requires="wps">
                        <w:drawing>
                          <wp:anchor behindDoc="1" distT="0" distB="0" distL="635" distR="0" simplePos="0" locked="0" layoutInCell="0" allowOverlap="1" relativeHeight="73" wp14:anchorId="5FB3147D">
                            <wp:simplePos x="0" y="0"/>
                            <wp:positionH relativeFrom="column">
                              <wp:posOffset>635</wp:posOffset>
                            </wp:positionH>
                            <wp:positionV relativeFrom="paragraph">
                              <wp:posOffset>635</wp:posOffset>
                            </wp:positionV>
                            <wp:extent cx="635000" cy="635000"/>
                            <wp:effectExtent l="635" t="0" r="0" b="0"/>
                            <wp:wrapNone/>
                            <wp:docPr id="9" name="Shape5"/>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Shape5" path="m0,0l-2147483645,0l-2147483645,-2147483646l0,-2147483646xe" stroked="f" o:allowincell="f" style="position:absolute;margin-left:0.05pt;margin-top:0.05pt;width:49.95pt;height:49.95pt;mso-wrap-style:none;v-text-anchor:middle" wp14:anchorId="5FB3147D">
                            <v:fill o:detectmouseclick="t" on="false"/>
                            <v:stroke color="#3465a4" joinstyle="round" endcap="flat"/>
                            <w10:wrap type="none"/>
                          </v:rect>
                        </w:pict>
                      </mc:Fallback>
                    </mc:AlternateContent>
                    <w:drawing>
                      <wp:inline distT="0" distB="0" distL="0" distR="0">
                        <wp:extent cx="228600" cy="22860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inline>
                    </w:drawing>
                  </w:r>
                </w:hyperlink>
              </w:p>
            </w:tc>
            <w:tc>
              <w:tcPr>
                <w:tcW w:w="11976" w:type="dxa"/>
                <w:tcBorders/>
              </w:tcPr>
              <w:tbl>
                <w:tblPr>
                  <w:tblW w:w="1197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1977"/>
                </w:tblGrid>
                <w:tr>
                  <w:trPr/>
                  <w:tc>
                    <w:tcPr>
                      <w:tcW w:w="11977" w:type="dxa"/>
                      <w:tcBorders/>
                    </w:tcPr>
                    <w:p>
                      <w:pPr>
                        <w:pStyle w:val="Normal"/>
                        <w:widowControl w:val="false"/>
                        <w:rPr>
                          <w:color w:val="BBBBBB"/>
                        </w:rPr>
                      </w:pPr>
                      <w:r>
                        <w:rPr>
                          <w:color w:val="BBBBBB"/>
                        </w:rPr>
                        <w:t>2023</w:t>
                      </w:r>
                    </w:p>
                    <w:p>
                      <w:pPr>
                        <w:pStyle w:val="Normal"/>
                        <w:widowControl w:val="false"/>
                        <w:spacing w:lineRule="atLeast" w:line="0"/>
                        <w:rPr/>
                      </w:pPr>
                      <w:r>
                        <w:rPr/>
                      </w:r>
                    </w:p>
                  </w:tc>
                </w:tr>
              </w:tbl>
              <w:p>
                <w:pPr>
                  <w:pStyle w:val="Normal"/>
                  <w:widowControl w:val="false"/>
                  <w:spacing w:lineRule="atLeast" w:line="0"/>
                  <w:rPr/>
                </w:pPr>
                <w:r>
                  <w:rPr/>
                </w:r>
              </w:p>
            </w:tc>
            <w:tc>
              <w:tcPr>
                <w:tcW w:w="3751" w:type="dxa"/>
                <w:tcBorders/>
              </w:tcPr>
              <w:p>
                <w:pPr>
                  <w:pStyle w:val="Normal"/>
                  <w:widowControl w:val="false"/>
                  <w:jc w:val="right"/>
                  <w:rPr>
                    <w:vanish/>
                  </w:rPr>
                </w:pPr>
                <w:r>
                  <w:rPr>
                    <w:vanish/>
                  </w:rPr>
                </w:r>
              </w:p>
              <w:tbl>
                <w:tblPr>
                  <w:tblW w:w="2998"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786"/>
                  <w:gridCol w:w="787"/>
                  <w:gridCol w:w="638"/>
                  <w:gridCol w:w="786"/>
                </w:tblGrid>
                <w:tr>
                  <w:trPr/>
                  <w:tc>
                    <w:tcPr>
                      <w:tcW w:w="786" w:type="dxa"/>
                      <w:tcBorders/>
                    </w:tcPr>
                    <w:p>
                      <w:pPr>
                        <w:pStyle w:val="Normal"/>
                        <w:widowControl w:val="false"/>
                        <w:jc w:val="right"/>
                        <w:rPr>
                          <w:color w:val="000000"/>
                        </w:rPr>
                      </w:pPr>
                      <w:r>
                        <w:rPr>
                          <w:color w:val="000000"/>
                        </w:rPr>
                        <w:t>Страна</w:t>
                      </w:r>
                    </w:p>
                  </w:tc>
                  <w:tc>
                    <w:tcPr>
                      <w:tcW w:w="787" w:type="dxa"/>
                      <w:tcBorders/>
                    </w:tcPr>
                    <w:p>
                      <w:pPr>
                        <w:pStyle w:val="Normal"/>
                        <w:widowControl w:val="false"/>
                        <w:jc w:val="right"/>
                        <w:rPr>
                          <w:color w:val="000000"/>
                        </w:rPr>
                      </w:pPr>
                      <w:r>
                        <w:rPr/>
                        <w:fldChar w:fldCharType="begin"/>
                      </w:r>
                      <w:r>
                        <w:rPr/>
                        <w:instrText xml:space="preserve"> PAGE </w:instrText>
                      </w:r>
                      <w:r>
                        <w:rPr/>
                        <w:fldChar w:fldCharType="separate"/>
                      </w:r>
                      <w:r>
                        <w:rPr/>
                        <w:t>32</w:t>
                      </w:r>
                      <w:r>
                        <w:rPr/>
                        <w:fldChar w:fldCharType="end"/>
                      </w:r>
                    </w:p>
                  </w:tc>
                  <w:tc>
                    <w:tcPr>
                      <w:tcW w:w="638" w:type="dxa"/>
                      <w:tcBorders/>
                    </w:tcPr>
                    <w:p>
                      <w:pPr>
                        <w:pStyle w:val="Normal"/>
                        <w:widowControl w:val="false"/>
                        <w:jc w:val="center"/>
                        <w:rPr>
                          <w:color w:val="000000"/>
                        </w:rPr>
                      </w:pPr>
                      <w:r>
                        <w:rPr>
                          <w:color w:val="000000"/>
                        </w:rPr>
                        <w:t>од</w:t>
                      </w:r>
                    </w:p>
                  </w:tc>
                  <w:tc>
                    <w:tcPr>
                      <w:tcW w:w="786" w:type="dxa"/>
                      <w:tcBorders/>
                    </w:tcPr>
                    <w:p>
                      <w:pPr>
                        <w:pStyle w:val="Normal"/>
                        <w:widowControl w:val="false"/>
                        <w:rPr>
                          <w:color w:val="000000"/>
                        </w:rPr>
                      </w:pPr>
                      <w:r>
                        <w:rPr/>
                        <w:fldChar w:fldCharType="begin"/>
                      </w:r>
                      <w:r>
                        <w:rPr/>
                        <w:instrText xml:space="preserve"> NUMPAGES </w:instrText>
                      </w:r>
                      <w:r>
                        <w:rPr/>
                        <w:fldChar w:fldCharType="separate"/>
                      </w:r>
                      <w:r>
                        <w:rPr/>
                        <w:t>85</w:t>
                      </w:r>
                      <w:r>
                        <w:rPr/>
                        <w:fldChar w:fldCharType="end"/>
                      </w:r>
                    </w:p>
                  </w:tc>
                </w:tr>
              </w:tbl>
              <w:p>
                <w:pPr>
                  <w:pStyle w:val="Normal"/>
                  <w:widowControl w:val="false"/>
                  <w:spacing w:lineRule="atLeast" w:line="0"/>
                  <w:rPr/>
                </w:pPr>
                <w:r>
                  <w:rPr/>
                </w:r>
              </w:p>
            </w:tc>
          </w:tr>
        </w:tbl>
        <w:p>
          <w:pPr>
            <w:pStyle w:val="Normal"/>
            <w:widowControl w:val="false"/>
            <w:spacing w:lineRule="atLeast" w:line="0"/>
            <w:rPr/>
          </w:pPr>
          <w:r>
            <w:rPr/>
          </w:r>
        </w:p>
      </w:tc>
    </w:tr>
  </w:tbl>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140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1400"/>
    </w:tblGrid>
    <w:tr>
      <w:trPr>
        <w:trHeight w:val="375" w:hRule="atLeast"/>
      </w:trPr>
      <w:tc>
        <w:tcPr>
          <w:tcW w:w="11400" w:type="dxa"/>
          <w:tcBorders/>
        </w:tcPr>
        <w:tbl>
          <w:tblPr>
            <w:tblW w:w="1118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3728"/>
            <w:gridCol w:w="3728"/>
            <w:gridCol w:w="3729"/>
          </w:tblGrid>
          <w:tr>
            <w:trPr/>
            <w:tc>
              <w:tcPr>
                <w:tcW w:w="3728" w:type="dxa"/>
                <w:tcBorders/>
              </w:tcPr>
              <w:p>
                <w:pPr>
                  <w:pStyle w:val="Normal"/>
                  <w:widowControl w:val="false"/>
                  <w:rPr>
                    <w:b/>
                    <w:bCs/>
                    <w:color w:val="000000"/>
                  </w:rPr>
                </w:pPr>
                <w:r>
                  <w:rPr>
                    <w:b/>
                    <w:bCs/>
                    <w:color w:val="000000"/>
                  </w:rPr>
                  <w:t>Буџет 2024</w:t>
                </w:r>
              </w:p>
            </w:tc>
            <w:tc>
              <w:tcPr>
                <w:tcW w:w="3728" w:type="dxa"/>
                <w:tcBorders/>
              </w:tcPr>
              <w:p>
                <w:pPr>
                  <w:pStyle w:val="Normal"/>
                  <w:widowControl w:val="false"/>
                  <w:spacing w:lineRule="atLeast" w:line="0"/>
                  <w:rPr/>
                </w:pPr>
                <w:r>
                  <w:rPr/>
                </w:r>
              </w:p>
            </w:tc>
            <w:tc>
              <w:tcPr>
                <w:tcW w:w="3729" w:type="dxa"/>
                <w:tcBorders/>
              </w:tcPr>
              <w:p>
                <w:pPr>
                  <w:pStyle w:val="Normal"/>
                  <w:widowControl w:val="false"/>
                  <w:spacing w:lineRule="atLeast" w:line="0"/>
                  <w:rPr/>
                </w:pPr>
                <w:r>
                  <w:rPr/>
                </w:r>
              </w:p>
            </w:tc>
          </w:tr>
        </w:tbl>
        <w:p>
          <w:pPr>
            <w:pStyle w:val="Normal"/>
            <w:widowControl w:val="false"/>
            <w:spacing w:lineRule="atLeast" w:line="0"/>
            <w:rPr/>
          </w:pPr>
          <w:r>
            <w:rPr/>
          </w:r>
        </w:p>
      </w:tc>
    </w:tr>
  </w:tbl>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375"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808"/>
            <w:gridCol w:w="4500"/>
            <w:gridCol w:w="5809"/>
          </w:tblGrid>
          <w:tr>
            <w:trPr>
              <w:trHeight w:val="375" w:hRule="exact"/>
            </w:trPr>
            <w:tc>
              <w:tcPr>
                <w:tcW w:w="5808" w:type="dxa"/>
                <w:tcBorders/>
              </w:tcPr>
              <w:p>
                <w:pPr>
                  <w:pStyle w:val="Normal"/>
                  <w:widowControl w:val="false"/>
                  <w:rPr>
                    <w:b/>
                    <w:bCs/>
                    <w:color w:val="000000"/>
                  </w:rPr>
                </w:pPr>
                <w:r>
                  <w:rPr>
                    <w:b/>
                    <w:bCs/>
                    <w:color w:val="000000"/>
                  </w:rPr>
                  <w:t>Буџет 2024</w:t>
                </w:r>
              </w:p>
            </w:tc>
            <w:tc>
              <w:tcPr>
                <w:tcW w:w="4500" w:type="dxa"/>
                <w:tcBorders/>
              </w:tcPr>
              <w:p>
                <w:pPr>
                  <w:pStyle w:val="Normal"/>
                  <w:widowControl w:val="false"/>
                  <w:spacing w:lineRule="atLeast" w:line="0"/>
                  <w:rPr/>
                </w:pPr>
                <w:r>
                  <w:rPr/>
                </w:r>
              </w:p>
            </w:tc>
            <w:tc>
              <w:tcPr>
                <w:tcW w:w="5809" w:type="dxa"/>
                <w:tcBorders/>
              </w:tcPr>
              <w:p>
                <w:pPr>
                  <w:pStyle w:val="Normal"/>
                  <w:widowControl w:val="false"/>
                  <w:spacing w:lineRule="atLeast" w:line="0"/>
                  <w:rPr/>
                </w:pPr>
                <w:r>
                  <w:rPr/>
                </w:r>
              </w:p>
            </w:tc>
          </w:tr>
        </w:tbl>
        <w:p>
          <w:pPr>
            <w:pStyle w:val="Normal"/>
            <w:widowControl w:val="false"/>
            <w:spacing w:lineRule="atLeast" w:line="0"/>
            <w:rPr/>
          </w:pPr>
          <w:r>
            <w:rPr/>
          </w:r>
        </w:p>
      </w:tc>
    </w:tr>
  </w:tbl>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375"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808"/>
            <w:gridCol w:w="4500"/>
            <w:gridCol w:w="5809"/>
          </w:tblGrid>
          <w:tr>
            <w:trPr>
              <w:trHeight w:val="375" w:hRule="exact"/>
            </w:trPr>
            <w:tc>
              <w:tcPr>
                <w:tcW w:w="5808" w:type="dxa"/>
                <w:tcBorders/>
              </w:tcPr>
              <w:p>
                <w:pPr>
                  <w:pStyle w:val="Normal"/>
                  <w:widowControl w:val="false"/>
                  <w:rPr>
                    <w:b/>
                    <w:bCs/>
                    <w:color w:val="000000"/>
                  </w:rPr>
                </w:pPr>
                <w:r>
                  <w:rPr>
                    <w:b/>
                    <w:bCs/>
                    <w:color w:val="000000"/>
                  </w:rPr>
                  <w:t>Буџет 2024</w:t>
                </w:r>
              </w:p>
            </w:tc>
            <w:tc>
              <w:tcPr>
                <w:tcW w:w="4500" w:type="dxa"/>
                <w:tcBorders/>
              </w:tcPr>
              <w:p>
                <w:pPr>
                  <w:pStyle w:val="Normal"/>
                  <w:widowControl w:val="false"/>
                  <w:spacing w:lineRule="atLeast" w:line="0"/>
                  <w:rPr/>
                </w:pPr>
                <w:r>
                  <w:rPr/>
                </w:r>
              </w:p>
            </w:tc>
            <w:tc>
              <w:tcPr>
                <w:tcW w:w="5809" w:type="dxa"/>
                <w:tcBorders/>
              </w:tcPr>
              <w:p>
                <w:pPr>
                  <w:pStyle w:val="Normal"/>
                  <w:widowControl w:val="false"/>
                  <w:spacing w:lineRule="atLeast" w:line="0"/>
                  <w:rPr/>
                </w:pPr>
                <w:r>
                  <w:rPr/>
                </w:r>
              </w:p>
            </w:tc>
          </w:tr>
        </w:tbl>
        <w:p>
          <w:pPr>
            <w:pStyle w:val="Normal"/>
            <w:widowControl w:val="false"/>
            <w:spacing w:lineRule="atLeast" w:line="0"/>
            <w:rPr/>
          </w:pPr>
          <w:r>
            <w:rPr/>
          </w:r>
        </w:p>
      </w:tc>
    </w:tr>
  </w:tbl>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375"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808"/>
            <w:gridCol w:w="4500"/>
            <w:gridCol w:w="5809"/>
          </w:tblGrid>
          <w:tr>
            <w:trPr>
              <w:trHeight w:val="375" w:hRule="exact"/>
            </w:trPr>
            <w:tc>
              <w:tcPr>
                <w:tcW w:w="5808" w:type="dxa"/>
                <w:tcBorders/>
              </w:tcPr>
              <w:p>
                <w:pPr>
                  <w:pStyle w:val="Normal"/>
                  <w:widowControl w:val="false"/>
                  <w:rPr>
                    <w:b/>
                    <w:bCs/>
                    <w:color w:val="000000"/>
                  </w:rPr>
                </w:pPr>
                <w:r>
                  <w:rPr>
                    <w:b/>
                    <w:bCs/>
                    <w:color w:val="000000"/>
                  </w:rPr>
                  <w:t>Буџет 2024</w:t>
                </w:r>
              </w:p>
            </w:tc>
            <w:tc>
              <w:tcPr>
                <w:tcW w:w="4500" w:type="dxa"/>
                <w:tcBorders/>
              </w:tcPr>
              <w:p>
                <w:pPr>
                  <w:pStyle w:val="Normal"/>
                  <w:widowControl w:val="false"/>
                  <w:spacing w:lineRule="atLeast" w:line="0"/>
                  <w:rPr/>
                </w:pPr>
                <w:r>
                  <w:rPr/>
                </w:r>
              </w:p>
            </w:tc>
            <w:tc>
              <w:tcPr>
                <w:tcW w:w="5809" w:type="dxa"/>
                <w:tcBorders/>
              </w:tcPr>
              <w:tbl>
                <w:tblPr>
                  <w:tblW w:w="5809"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5809"/>
                </w:tblGrid>
                <w:tr>
                  <w:trPr/>
                  <w:tc>
                    <w:tcPr>
                      <w:tcW w:w="5809" w:type="dxa"/>
                      <w:tcBorders/>
                    </w:tcPr>
                    <w:p>
                      <w:pPr>
                        <w:pStyle w:val="Normal"/>
                        <w:widowControl w:val="false"/>
                        <w:jc w:val="right"/>
                        <w:rPr/>
                      </w:pPr>
                      <w:r>
                        <w:rPr/>
                      </w:r>
                    </w:p>
                  </w:tc>
                </w:tr>
              </w:tbl>
              <w:p>
                <w:pPr>
                  <w:pStyle w:val="Normal"/>
                  <w:widowControl w:val="false"/>
                  <w:spacing w:lineRule="atLeast" w:line="0"/>
                  <w:rPr/>
                </w:pPr>
                <w:r>
                  <w:rPr/>
                </w:r>
              </w:p>
            </w:tc>
          </w:tr>
        </w:tbl>
        <w:p>
          <w:pPr>
            <w:pStyle w:val="Normal"/>
            <w:widowControl w:val="false"/>
            <w:spacing w:lineRule="atLeast" w:line="0"/>
            <w:rPr/>
          </w:pPr>
          <w:r>
            <w:rPr/>
          </w:r>
        </w:p>
      </w:tc>
    </w:tr>
  </w:tbl>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375"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808"/>
            <w:gridCol w:w="4500"/>
            <w:gridCol w:w="5809"/>
          </w:tblGrid>
          <w:tr>
            <w:trPr>
              <w:trHeight w:val="375" w:hRule="exact"/>
            </w:trPr>
            <w:tc>
              <w:tcPr>
                <w:tcW w:w="5808" w:type="dxa"/>
                <w:tcBorders/>
              </w:tcPr>
              <w:p>
                <w:pPr>
                  <w:pStyle w:val="Normal"/>
                  <w:widowControl w:val="false"/>
                  <w:rPr>
                    <w:b/>
                    <w:bCs/>
                    <w:color w:val="000000"/>
                  </w:rPr>
                </w:pPr>
                <w:r>
                  <w:rPr>
                    <w:b/>
                    <w:bCs/>
                    <w:color w:val="000000"/>
                  </w:rPr>
                  <w:t>Буџет 2024</w:t>
                </w:r>
              </w:p>
            </w:tc>
            <w:tc>
              <w:tcPr>
                <w:tcW w:w="4500" w:type="dxa"/>
                <w:tcBorders/>
              </w:tcPr>
              <w:p>
                <w:pPr>
                  <w:pStyle w:val="Normal"/>
                  <w:widowControl w:val="false"/>
                  <w:spacing w:lineRule="atLeast" w:line="0"/>
                  <w:rPr/>
                </w:pPr>
                <w:r>
                  <w:rPr/>
                </w:r>
              </w:p>
            </w:tc>
            <w:tc>
              <w:tcPr>
                <w:tcW w:w="5809" w:type="dxa"/>
                <w:tcBorders/>
              </w:tcPr>
              <w:tbl>
                <w:tblPr>
                  <w:tblW w:w="5809"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5809"/>
                </w:tblGrid>
                <w:tr>
                  <w:trPr/>
                  <w:tc>
                    <w:tcPr>
                      <w:tcW w:w="5809" w:type="dxa"/>
                      <w:tcBorders/>
                    </w:tcPr>
                    <w:p>
                      <w:pPr>
                        <w:pStyle w:val="Normal"/>
                        <w:widowControl w:val="false"/>
                        <w:jc w:val="right"/>
                        <w:rPr/>
                      </w:pPr>
                      <w:r>
                        <w:rPr/>
                      </w:r>
                    </w:p>
                  </w:tc>
                </w:tr>
              </w:tbl>
              <w:p>
                <w:pPr>
                  <w:pStyle w:val="Normal"/>
                  <w:widowControl w:val="false"/>
                  <w:spacing w:lineRule="atLeast" w:line="0"/>
                  <w:rPr/>
                </w:pPr>
                <w:r>
                  <w:rPr/>
                </w:r>
              </w:p>
            </w:tc>
          </w:tr>
        </w:tbl>
        <w:p>
          <w:pPr>
            <w:pStyle w:val="Normal"/>
            <w:widowControl w:val="false"/>
            <w:spacing w:lineRule="atLeast" w:line="0"/>
            <w:rPr/>
          </w:pPr>
          <w:r>
            <w:rPr/>
          </w:r>
        </w:p>
      </w:tc>
    </w:tr>
  </w:tbl>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375"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808"/>
            <w:gridCol w:w="4500"/>
            <w:gridCol w:w="5809"/>
          </w:tblGrid>
          <w:tr>
            <w:trPr>
              <w:trHeight w:val="375" w:hRule="exact"/>
            </w:trPr>
            <w:tc>
              <w:tcPr>
                <w:tcW w:w="5808" w:type="dxa"/>
                <w:tcBorders/>
              </w:tcPr>
              <w:p>
                <w:pPr>
                  <w:pStyle w:val="Normal"/>
                  <w:widowControl w:val="false"/>
                  <w:rPr>
                    <w:b/>
                    <w:bCs/>
                    <w:color w:val="000000"/>
                  </w:rPr>
                </w:pPr>
                <w:r>
                  <w:rPr>
                    <w:b/>
                    <w:bCs/>
                    <w:color w:val="000000"/>
                  </w:rPr>
                  <w:t>Буџет 2024</w:t>
                </w:r>
              </w:p>
            </w:tc>
            <w:tc>
              <w:tcPr>
                <w:tcW w:w="4500" w:type="dxa"/>
                <w:tcBorders/>
              </w:tcPr>
              <w:p>
                <w:pPr>
                  <w:pStyle w:val="Normal"/>
                  <w:widowControl w:val="false"/>
                  <w:spacing w:lineRule="atLeast" w:line="0"/>
                  <w:rPr/>
                </w:pPr>
                <w:r>
                  <w:rPr/>
                </w:r>
              </w:p>
            </w:tc>
            <w:tc>
              <w:tcPr>
                <w:tcW w:w="5809" w:type="dxa"/>
                <w:tcBorders/>
              </w:tcPr>
              <w:p>
                <w:pPr>
                  <w:pStyle w:val="Normal"/>
                  <w:widowControl w:val="false"/>
                  <w:spacing w:lineRule="atLeast" w:line="0"/>
                  <w:rPr/>
                </w:pPr>
                <w:r>
                  <w:rPr/>
                </w:r>
              </w:p>
            </w:tc>
          </w:tr>
        </w:tbl>
        <w:p>
          <w:pPr>
            <w:pStyle w:val="Normal"/>
            <w:widowControl w:val="false"/>
            <w:spacing w:lineRule="atLeast" w:line="0"/>
            <w:rPr/>
          </w:pPr>
          <w:r>
            <w:rPr/>
          </w:r>
        </w:p>
      </w:tc>
    </w:tr>
  </w:tbl>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140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1400"/>
    </w:tblGrid>
    <w:tr>
      <w:trPr>
        <w:trHeight w:val="375" w:hRule="atLeast"/>
      </w:trPr>
      <w:tc>
        <w:tcPr>
          <w:tcW w:w="11400" w:type="dxa"/>
          <w:tcBorders/>
        </w:tcPr>
        <w:tbl>
          <w:tblPr>
            <w:tblW w:w="1118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3728"/>
            <w:gridCol w:w="3728"/>
            <w:gridCol w:w="3729"/>
          </w:tblGrid>
          <w:tr>
            <w:trPr/>
            <w:tc>
              <w:tcPr>
                <w:tcW w:w="3728" w:type="dxa"/>
                <w:tcBorders/>
              </w:tcPr>
              <w:p>
                <w:pPr>
                  <w:pStyle w:val="Normal"/>
                  <w:widowControl w:val="false"/>
                  <w:rPr>
                    <w:b/>
                    <w:bCs/>
                    <w:color w:val="000000"/>
                  </w:rPr>
                </w:pPr>
                <w:r>
                  <w:rPr>
                    <w:b/>
                    <w:bCs/>
                    <w:color w:val="000000"/>
                  </w:rPr>
                  <w:t>Буџет 2024</w:t>
                </w:r>
              </w:p>
            </w:tc>
            <w:tc>
              <w:tcPr>
                <w:tcW w:w="3728" w:type="dxa"/>
                <w:tcBorders/>
              </w:tcPr>
              <w:p>
                <w:pPr>
                  <w:pStyle w:val="Normal"/>
                  <w:widowControl w:val="false"/>
                  <w:spacing w:lineRule="atLeast" w:line="0"/>
                  <w:rPr/>
                </w:pPr>
                <w:r>
                  <w:rPr/>
                </w:r>
              </w:p>
            </w:tc>
            <w:tc>
              <w:tcPr>
                <w:tcW w:w="3729" w:type="dxa"/>
                <w:tcBorders/>
              </w:tcPr>
              <w:p>
                <w:pPr>
                  <w:pStyle w:val="Normal"/>
                  <w:widowControl w:val="false"/>
                  <w:spacing w:lineRule="atLeast" w:line="0"/>
                  <w:rPr/>
                </w:pPr>
                <w:r>
                  <w:rPr/>
                </w:r>
              </w:p>
            </w:tc>
          </w:tr>
        </w:tbl>
        <w:p>
          <w:pPr>
            <w:pStyle w:val="Normal"/>
            <w:widowControl w:val="false"/>
            <w:spacing w:lineRule="atLeast" w:line="0"/>
            <w:rPr/>
          </w:pPr>
          <w:r>
            <w:rPr/>
          </w:r>
        </w:p>
      </w:tc>
    </w:tr>
  </w:tbl>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375"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808"/>
            <w:gridCol w:w="4500"/>
            <w:gridCol w:w="5809"/>
          </w:tblGrid>
          <w:tr>
            <w:trPr>
              <w:trHeight w:val="375" w:hRule="exact"/>
            </w:trPr>
            <w:tc>
              <w:tcPr>
                <w:tcW w:w="5808" w:type="dxa"/>
                <w:tcBorders/>
              </w:tcPr>
              <w:p>
                <w:pPr>
                  <w:pStyle w:val="Normal"/>
                  <w:widowControl w:val="false"/>
                  <w:rPr>
                    <w:b/>
                    <w:bCs/>
                    <w:color w:val="000000"/>
                  </w:rPr>
                </w:pPr>
                <w:r>
                  <w:rPr>
                    <w:b/>
                    <w:bCs/>
                    <w:color w:val="000000"/>
                  </w:rPr>
                  <w:t>Буџет 2024</w:t>
                </w:r>
              </w:p>
            </w:tc>
            <w:tc>
              <w:tcPr>
                <w:tcW w:w="4500" w:type="dxa"/>
                <w:tcBorders/>
              </w:tcPr>
              <w:p>
                <w:pPr>
                  <w:pStyle w:val="Normal"/>
                  <w:widowControl w:val="false"/>
                  <w:spacing w:lineRule="atLeast" w:line="0"/>
                  <w:rPr/>
                </w:pPr>
                <w:r>
                  <w:rPr/>
                </w:r>
              </w:p>
            </w:tc>
            <w:tc>
              <w:tcPr>
                <w:tcW w:w="5809" w:type="dxa"/>
                <w:tcBorders/>
              </w:tcPr>
              <w:tbl>
                <w:tblPr>
                  <w:tblW w:w="5809"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5809"/>
                </w:tblGrid>
                <w:tr>
                  <w:trPr/>
                  <w:tc>
                    <w:tcPr>
                      <w:tcW w:w="5809" w:type="dxa"/>
                      <w:tcBorders/>
                    </w:tcPr>
                    <w:p>
                      <w:pPr>
                        <w:pStyle w:val="Normal"/>
                        <w:widowControl w:val="false"/>
                        <w:jc w:val="right"/>
                        <w:rPr/>
                      </w:pPr>
                      <w:r>
                        <w:rPr/>
                      </w:r>
                    </w:p>
                  </w:tc>
                </w:tr>
              </w:tbl>
              <w:p>
                <w:pPr>
                  <w:pStyle w:val="Normal"/>
                  <w:widowControl w:val="false"/>
                  <w:spacing w:lineRule="atLeast" w:line="0"/>
                  <w:rPr/>
                </w:pPr>
                <w:r>
                  <w:rPr/>
                </w:r>
              </w:p>
            </w:tc>
          </w:tr>
        </w:tbl>
        <w:p>
          <w:pPr>
            <w:pStyle w:val="Normal"/>
            <w:widowControl w:val="false"/>
            <w:spacing w:lineRule="atLeast" w:line="0"/>
            <w:rPr/>
          </w:pPr>
          <w:r>
            <w:rPr/>
          </w:r>
        </w:p>
      </w:tc>
    </w:tr>
  </w:tbl>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375"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808"/>
            <w:gridCol w:w="4500"/>
            <w:gridCol w:w="5809"/>
          </w:tblGrid>
          <w:tr>
            <w:trPr>
              <w:trHeight w:val="375" w:hRule="exact"/>
            </w:trPr>
            <w:tc>
              <w:tcPr>
                <w:tcW w:w="5808" w:type="dxa"/>
                <w:tcBorders/>
              </w:tcPr>
              <w:p>
                <w:pPr>
                  <w:pStyle w:val="Normal"/>
                  <w:widowControl w:val="false"/>
                  <w:rPr>
                    <w:b/>
                    <w:bCs/>
                    <w:color w:val="000000"/>
                  </w:rPr>
                </w:pPr>
                <w:r>
                  <w:rPr>
                    <w:b/>
                    <w:bCs/>
                    <w:color w:val="000000"/>
                  </w:rPr>
                  <w:t>Буџет 2024</w:t>
                </w:r>
              </w:p>
            </w:tc>
            <w:tc>
              <w:tcPr>
                <w:tcW w:w="4500" w:type="dxa"/>
                <w:tcBorders/>
              </w:tcPr>
              <w:p>
                <w:pPr>
                  <w:pStyle w:val="Normal"/>
                  <w:widowControl w:val="false"/>
                  <w:spacing w:lineRule="atLeast" w:line="0"/>
                  <w:rPr/>
                </w:pPr>
                <w:r>
                  <w:rPr/>
                </w:r>
              </w:p>
            </w:tc>
            <w:tc>
              <w:tcPr>
                <w:tcW w:w="5809" w:type="dxa"/>
                <w:tcBorders/>
              </w:tcPr>
              <w:tbl>
                <w:tblPr>
                  <w:tblW w:w="5809"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5809"/>
                </w:tblGrid>
                <w:tr>
                  <w:trPr/>
                  <w:tc>
                    <w:tcPr>
                      <w:tcW w:w="5809" w:type="dxa"/>
                      <w:tcBorders/>
                    </w:tcPr>
                    <w:p>
                      <w:pPr>
                        <w:pStyle w:val="Normal"/>
                        <w:widowControl w:val="false"/>
                        <w:jc w:val="right"/>
                        <w:rPr/>
                      </w:pPr>
                      <w:r>
                        <w:rPr/>
                      </w:r>
                    </w:p>
                  </w:tc>
                </w:tr>
              </w:tbl>
              <w:p>
                <w:pPr>
                  <w:pStyle w:val="Normal"/>
                  <w:widowControl w:val="false"/>
                  <w:spacing w:lineRule="atLeast" w:line="0"/>
                  <w:rPr/>
                </w:pPr>
                <w:r>
                  <w:rPr/>
                </w:r>
              </w:p>
            </w:tc>
          </w:tr>
        </w:tbl>
        <w:p>
          <w:pPr>
            <w:pStyle w:val="Normal"/>
            <w:widowControl w:val="false"/>
            <w:spacing w:lineRule="atLeast" w:line="0"/>
            <w:rPr/>
          </w:pPr>
          <w:r>
            <w:rPr/>
          </w:r>
        </w:p>
      </w:tc>
    </w:tr>
  </w:tbl>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375"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808"/>
            <w:gridCol w:w="4500"/>
            <w:gridCol w:w="5809"/>
          </w:tblGrid>
          <w:tr>
            <w:trPr>
              <w:trHeight w:val="375" w:hRule="exact"/>
            </w:trPr>
            <w:tc>
              <w:tcPr>
                <w:tcW w:w="5808" w:type="dxa"/>
                <w:tcBorders/>
              </w:tcPr>
              <w:p>
                <w:pPr>
                  <w:pStyle w:val="Normal"/>
                  <w:widowControl w:val="false"/>
                  <w:rPr>
                    <w:b/>
                    <w:bCs/>
                    <w:color w:val="000000"/>
                  </w:rPr>
                </w:pPr>
                <w:r>
                  <w:rPr>
                    <w:b/>
                    <w:bCs/>
                    <w:color w:val="000000"/>
                  </w:rPr>
                  <w:t>Буџет 2024</w:t>
                </w:r>
              </w:p>
            </w:tc>
            <w:tc>
              <w:tcPr>
                <w:tcW w:w="4500" w:type="dxa"/>
                <w:tcBorders/>
              </w:tcPr>
              <w:p>
                <w:pPr>
                  <w:pStyle w:val="Normal"/>
                  <w:widowControl w:val="false"/>
                  <w:spacing w:lineRule="atLeast" w:line="0"/>
                  <w:rPr/>
                </w:pPr>
                <w:r>
                  <w:rPr/>
                </w:r>
              </w:p>
            </w:tc>
            <w:tc>
              <w:tcPr>
                <w:tcW w:w="5809" w:type="dxa"/>
                <w:tcBorders/>
              </w:tcPr>
              <w:tbl>
                <w:tblPr>
                  <w:tblW w:w="5809"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5809"/>
                </w:tblGrid>
                <w:tr>
                  <w:trPr/>
                  <w:tc>
                    <w:tcPr>
                      <w:tcW w:w="5809" w:type="dxa"/>
                      <w:tcBorders/>
                    </w:tcPr>
                    <w:p>
                      <w:pPr>
                        <w:pStyle w:val="Normal"/>
                        <w:widowControl w:val="false"/>
                        <w:spacing w:lineRule="atLeast" w:line="0"/>
                        <w:rPr/>
                      </w:pPr>
                      <w:r>
                        <w:rPr/>
                      </w:r>
                    </w:p>
                  </w:tc>
                </w:tr>
              </w:tbl>
              <w:p>
                <w:pPr>
                  <w:pStyle w:val="Normal"/>
                  <w:widowControl w:val="false"/>
                  <w:spacing w:lineRule="atLeast" w:line="0"/>
                  <w:rPr/>
                </w:pPr>
                <w:r>
                  <w:rPr/>
                </w:r>
              </w:p>
            </w:tc>
          </w:tr>
        </w:tbl>
        <w:p>
          <w:pPr>
            <w:pStyle w:val="Normal"/>
            <w:widowControl w:val="false"/>
            <w:spacing w:lineRule="atLeast" w:line="0"/>
            <w:rPr/>
          </w:pPr>
          <w:r>
            <w:rPr/>
          </w:r>
        </w:p>
      </w:tc>
    </w:tr>
  </w:tbl>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375"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808"/>
            <w:gridCol w:w="4500"/>
            <w:gridCol w:w="5809"/>
          </w:tblGrid>
          <w:tr>
            <w:trPr>
              <w:trHeight w:val="375" w:hRule="exact"/>
            </w:trPr>
            <w:tc>
              <w:tcPr>
                <w:tcW w:w="5808" w:type="dxa"/>
                <w:tcBorders/>
              </w:tcPr>
              <w:p>
                <w:pPr>
                  <w:pStyle w:val="Normal"/>
                  <w:widowControl w:val="false"/>
                  <w:rPr>
                    <w:b/>
                    <w:bCs/>
                    <w:color w:val="000000"/>
                  </w:rPr>
                </w:pPr>
                <w:r>
                  <w:rPr>
                    <w:b/>
                    <w:bCs/>
                    <w:color w:val="000000"/>
                  </w:rPr>
                  <w:t>Буџет 2024</w:t>
                </w:r>
              </w:p>
            </w:tc>
            <w:tc>
              <w:tcPr>
                <w:tcW w:w="4500" w:type="dxa"/>
                <w:tcBorders/>
              </w:tcPr>
              <w:p>
                <w:pPr>
                  <w:pStyle w:val="Normal"/>
                  <w:widowControl w:val="false"/>
                  <w:spacing w:lineRule="atLeast" w:line="0"/>
                  <w:rPr/>
                </w:pPr>
                <w:r>
                  <w:rPr/>
                </w:r>
              </w:p>
            </w:tc>
            <w:tc>
              <w:tcPr>
                <w:tcW w:w="5809" w:type="dxa"/>
                <w:tcBorders/>
              </w:tcPr>
              <w:tbl>
                <w:tblPr>
                  <w:tblW w:w="5809"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5809"/>
                </w:tblGrid>
                <w:tr>
                  <w:trPr/>
                  <w:tc>
                    <w:tcPr>
                      <w:tcW w:w="5809" w:type="dxa"/>
                      <w:tcBorders/>
                    </w:tcPr>
                    <w:p>
                      <w:pPr>
                        <w:pStyle w:val="Normal"/>
                        <w:widowControl w:val="false"/>
                        <w:jc w:val="right"/>
                        <w:rPr/>
                      </w:pPr>
                      <w:r>
                        <w:rPr/>
                      </w:r>
                    </w:p>
                  </w:tc>
                </w:tr>
              </w:tbl>
              <w:p>
                <w:pPr>
                  <w:pStyle w:val="Normal"/>
                  <w:widowControl w:val="false"/>
                  <w:spacing w:lineRule="atLeast" w:line="0"/>
                  <w:rPr/>
                </w:pPr>
                <w:r>
                  <w:rPr/>
                </w:r>
              </w:p>
            </w:tc>
          </w:tr>
        </w:tbl>
        <w:p>
          <w:pPr>
            <w:pStyle w:val="Normal"/>
            <w:widowControl w:val="false"/>
            <w:spacing w:lineRule="atLeast" w:line="0"/>
            <w:rPr/>
          </w:pPr>
          <w:r>
            <w:rPr/>
          </w:r>
        </w:p>
      </w:tc>
    </w:tr>
  </w:tbl>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375"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808"/>
            <w:gridCol w:w="4500"/>
            <w:gridCol w:w="5809"/>
          </w:tblGrid>
          <w:tr>
            <w:trPr>
              <w:trHeight w:val="375" w:hRule="exact"/>
            </w:trPr>
            <w:tc>
              <w:tcPr>
                <w:tcW w:w="5808" w:type="dxa"/>
                <w:tcBorders/>
              </w:tcPr>
              <w:p>
                <w:pPr>
                  <w:pStyle w:val="Normal"/>
                  <w:widowControl w:val="false"/>
                  <w:rPr>
                    <w:b/>
                    <w:bCs/>
                    <w:color w:val="000000"/>
                  </w:rPr>
                </w:pPr>
                <w:r>
                  <w:rPr>
                    <w:b/>
                    <w:bCs/>
                    <w:color w:val="000000"/>
                  </w:rPr>
                  <w:t>Буџет 2024</w:t>
                </w:r>
              </w:p>
            </w:tc>
            <w:tc>
              <w:tcPr>
                <w:tcW w:w="4500" w:type="dxa"/>
                <w:tcBorders/>
              </w:tcPr>
              <w:p>
                <w:pPr>
                  <w:pStyle w:val="Normal"/>
                  <w:widowControl w:val="false"/>
                  <w:spacing w:lineRule="atLeast" w:line="0"/>
                  <w:rPr/>
                </w:pPr>
                <w:r>
                  <w:rPr/>
                </w:r>
              </w:p>
            </w:tc>
            <w:tc>
              <w:tcPr>
                <w:tcW w:w="5809" w:type="dxa"/>
                <w:tcBorders/>
              </w:tcPr>
              <w:tbl>
                <w:tblPr>
                  <w:tblW w:w="5809"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5809"/>
                </w:tblGrid>
                <w:tr>
                  <w:trPr/>
                  <w:tc>
                    <w:tcPr>
                      <w:tcW w:w="5809" w:type="dxa"/>
                      <w:tcBorders/>
                    </w:tcPr>
                    <w:p>
                      <w:pPr>
                        <w:pStyle w:val="Normal"/>
                        <w:widowControl w:val="false"/>
                        <w:spacing w:lineRule="atLeast" w:line="0"/>
                        <w:rPr/>
                      </w:pPr>
                      <w:r>
                        <w:rPr/>
                      </w:r>
                    </w:p>
                  </w:tc>
                </w:tr>
              </w:tbl>
              <w:p>
                <w:pPr>
                  <w:pStyle w:val="Normal"/>
                  <w:widowControl w:val="false"/>
                  <w:spacing w:lineRule="atLeast" w:line="0"/>
                  <w:rPr/>
                </w:pPr>
                <w:r>
                  <w:rPr/>
                </w:r>
              </w:p>
            </w:tc>
          </w:tr>
        </w:tbl>
        <w:p>
          <w:pPr>
            <w:pStyle w:val="Normal"/>
            <w:widowControl w:val="false"/>
            <w:spacing w:lineRule="atLeast" w:line="0"/>
            <w:rPr/>
          </w:pPr>
          <w:r>
            <w:rPr/>
          </w:r>
        </w:p>
      </w:tc>
    </w:tr>
  </w:tbl>
</w:hdr>
</file>

<file path=word/header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375"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808"/>
            <w:gridCol w:w="4500"/>
            <w:gridCol w:w="5809"/>
          </w:tblGrid>
          <w:tr>
            <w:trPr>
              <w:trHeight w:val="375" w:hRule="exact"/>
            </w:trPr>
            <w:tc>
              <w:tcPr>
                <w:tcW w:w="5808" w:type="dxa"/>
                <w:tcBorders/>
              </w:tcPr>
              <w:p>
                <w:pPr>
                  <w:pStyle w:val="Normal"/>
                  <w:widowControl w:val="false"/>
                  <w:rPr>
                    <w:b/>
                    <w:bCs/>
                    <w:color w:val="000000"/>
                  </w:rPr>
                </w:pPr>
                <w:r>
                  <w:rPr>
                    <w:b/>
                    <w:bCs/>
                    <w:color w:val="000000"/>
                  </w:rPr>
                  <w:t>Буџет 2024</w:t>
                </w:r>
              </w:p>
            </w:tc>
            <w:tc>
              <w:tcPr>
                <w:tcW w:w="4500" w:type="dxa"/>
                <w:tcBorders/>
              </w:tcPr>
              <w:p>
                <w:pPr>
                  <w:pStyle w:val="Normal"/>
                  <w:widowControl w:val="false"/>
                  <w:spacing w:lineRule="atLeast" w:line="0"/>
                  <w:rPr/>
                </w:pPr>
                <w:r>
                  <w:rPr/>
                </w:r>
              </w:p>
            </w:tc>
            <w:tc>
              <w:tcPr>
                <w:tcW w:w="5809" w:type="dxa"/>
                <w:tcBorders/>
              </w:tcPr>
              <w:tbl>
                <w:tblPr>
                  <w:tblW w:w="5809"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5809"/>
                </w:tblGrid>
                <w:tr>
                  <w:trPr/>
                  <w:tc>
                    <w:tcPr>
                      <w:tcW w:w="5809" w:type="dxa"/>
                      <w:tcBorders/>
                    </w:tcPr>
                    <w:p>
                      <w:pPr>
                        <w:pStyle w:val="Normal"/>
                        <w:widowControl w:val="false"/>
                        <w:jc w:val="right"/>
                        <w:rPr/>
                      </w:pPr>
                      <w:r>
                        <w:rPr/>
                      </w:r>
                    </w:p>
                  </w:tc>
                </w:tr>
              </w:tbl>
              <w:p>
                <w:pPr>
                  <w:pStyle w:val="Normal"/>
                  <w:widowControl w:val="false"/>
                  <w:spacing w:lineRule="atLeast" w:line="0"/>
                  <w:rPr/>
                </w:pPr>
                <w:r>
                  <w:rPr/>
                </w:r>
              </w:p>
            </w:tc>
          </w:tr>
        </w:tbl>
        <w:p>
          <w:pPr>
            <w:pStyle w:val="Normal"/>
            <w:widowControl w:val="false"/>
            <w:spacing w:lineRule="atLeast" w:line="0"/>
            <w:rPr/>
          </w:pPr>
          <w:r>
            <w:rPr/>
          </w:r>
        </w:p>
      </w:tc>
    </w:tr>
  </w:tbl>
</w:hdr>
</file>

<file path=word/header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375"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808"/>
            <w:gridCol w:w="4500"/>
            <w:gridCol w:w="5809"/>
          </w:tblGrid>
          <w:tr>
            <w:trPr>
              <w:trHeight w:val="375" w:hRule="exact"/>
            </w:trPr>
            <w:tc>
              <w:tcPr>
                <w:tcW w:w="5808" w:type="dxa"/>
                <w:tcBorders/>
              </w:tcPr>
              <w:p>
                <w:pPr>
                  <w:pStyle w:val="Normal"/>
                  <w:widowControl w:val="false"/>
                  <w:rPr>
                    <w:b/>
                    <w:bCs/>
                    <w:color w:val="000000"/>
                  </w:rPr>
                </w:pPr>
                <w:r>
                  <w:rPr>
                    <w:b/>
                    <w:bCs/>
                    <w:color w:val="000000"/>
                  </w:rPr>
                  <w:t>Буџет 2024</w:t>
                </w:r>
              </w:p>
            </w:tc>
            <w:tc>
              <w:tcPr>
                <w:tcW w:w="4500" w:type="dxa"/>
                <w:tcBorders/>
              </w:tcPr>
              <w:p>
                <w:pPr>
                  <w:pStyle w:val="Normal"/>
                  <w:widowControl w:val="false"/>
                  <w:spacing w:lineRule="atLeast" w:line="0"/>
                  <w:rPr/>
                </w:pPr>
                <w:r>
                  <w:rPr/>
                </w:r>
              </w:p>
            </w:tc>
            <w:tc>
              <w:tcPr>
                <w:tcW w:w="5809" w:type="dxa"/>
                <w:tcBorders/>
              </w:tcPr>
              <w:tbl>
                <w:tblPr>
                  <w:tblW w:w="5809"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5809"/>
                </w:tblGrid>
                <w:tr>
                  <w:trPr/>
                  <w:tc>
                    <w:tcPr>
                      <w:tcW w:w="5809" w:type="dxa"/>
                      <w:tcBorders/>
                    </w:tcPr>
                    <w:p>
                      <w:pPr>
                        <w:pStyle w:val="Normal"/>
                        <w:widowControl w:val="false"/>
                        <w:spacing w:lineRule="atLeast" w:line="0"/>
                        <w:rPr/>
                      </w:pPr>
                      <w:r>
                        <w:rPr/>
                      </w:r>
                    </w:p>
                  </w:tc>
                </w:tr>
              </w:tbl>
              <w:p>
                <w:pPr>
                  <w:pStyle w:val="Normal"/>
                  <w:widowControl w:val="false"/>
                  <w:spacing w:lineRule="atLeast" w:line="0"/>
                  <w:rPr/>
                </w:pPr>
                <w:r>
                  <w:rPr/>
                </w:r>
              </w:p>
            </w:tc>
          </w:tr>
        </w:tbl>
        <w:p>
          <w:pPr>
            <w:pStyle w:val="Normal"/>
            <w:widowControl w:val="false"/>
            <w:spacing w:lineRule="atLeast" w:line="0"/>
            <w:rPr/>
          </w:pPr>
          <w:r>
            <w:rPr/>
          </w:r>
        </w:p>
      </w:tc>
    </w:tr>
  </w:tbl>
</w:hdr>
</file>

<file path=word/header3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375"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808"/>
            <w:gridCol w:w="4500"/>
            <w:gridCol w:w="5809"/>
          </w:tblGrid>
          <w:tr>
            <w:trPr>
              <w:trHeight w:val="375" w:hRule="exact"/>
            </w:trPr>
            <w:tc>
              <w:tcPr>
                <w:tcW w:w="5808" w:type="dxa"/>
                <w:tcBorders/>
              </w:tcPr>
              <w:p>
                <w:pPr>
                  <w:pStyle w:val="Normal"/>
                  <w:widowControl w:val="false"/>
                  <w:rPr>
                    <w:b/>
                    <w:bCs/>
                    <w:color w:val="000000"/>
                  </w:rPr>
                </w:pPr>
                <w:r>
                  <w:rPr>
                    <w:b/>
                    <w:bCs/>
                    <w:color w:val="000000"/>
                  </w:rPr>
                  <w:t>Буџет 2024</w:t>
                </w:r>
              </w:p>
            </w:tc>
            <w:tc>
              <w:tcPr>
                <w:tcW w:w="4500" w:type="dxa"/>
                <w:tcBorders/>
              </w:tcPr>
              <w:p>
                <w:pPr>
                  <w:pStyle w:val="Normal"/>
                  <w:widowControl w:val="false"/>
                  <w:spacing w:lineRule="atLeast" w:line="0"/>
                  <w:rPr/>
                </w:pPr>
                <w:r>
                  <w:rPr/>
                </w:r>
              </w:p>
            </w:tc>
            <w:tc>
              <w:tcPr>
                <w:tcW w:w="5809" w:type="dxa"/>
                <w:tcBorders/>
              </w:tcPr>
              <w:tbl>
                <w:tblPr>
                  <w:tblW w:w="5809"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5809"/>
                </w:tblGrid>
                <w:tr>
                  <w:trPr/>
                  <w:tc>
                    <w:tcPr>
                      <w:tcW w:w="5809" w:type="dxa"/>
                      <w:tcBorders/>
                    </w:tcPr>
                    <w:p>
                      <w:pPr>
                        <w:pStyle w:val="Normal"/>
                        <w:widowControl w:val="false"/>
                        <w:spacing w:lineRule="atLeast" w:line="0"/>
                        <w:rPr/>
                      </w:pPr>
                      <w:r>
                        <w:rPr/>
                      </w:r>
                    </w:p>
                  </w:tc>
                </w:tr>
              </w:tbl>
              <w:p>
                <w:pPr>
                  <w:pStyle w:val="Normal"/>
                  <w:widowControl w:val="false"/>
                  <w:spacing w:lineRule="atLeast" w:line="0"/>
                  <w:rPr/>
                </w:pPr>
                <w:r>
                  <w:rPr/>
                </w:r>
              </w:p>
            </w:tc>
          </w:tr>
        </w:tbl>
        <w:p>
          <w:pPr>
            <w:pStyle w:val="Normal"/>
            <w:widowControl w:val="false"/>
            <w:spacing w:lineRule="atLeast" w:line="0"/>
            <w:rPr/>
          </w:pPr>
          <w:r>
            <w:rPr/>
          </w:r>
        </w:p>
      </w:tc>
    </w:tr>
  </w:tbl>
</w:hdr>
</file>

<file path=word/header3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375"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808"/>
            <w:gridCol w:w="4500"/>
            <w:gridCol w:w="5809"/>
          </w:tblGrid>
          <w:tr>
            <w:trPr>
              <w:trHeight w:val="375" w:hRule="exact"/>
            </w:trPr>
            <w:tc>
              <w:tcPr>
                <w:tcW w:w="5808" w:type="dxa"/>
                <w:tcBorders/>
              </w:tcPr>
              <w:p>
                <w:pPr>
                  <w:pStyle w:val="Normal"/>
                  <w:widowControl w:val="false"/>
                  <w:rPr>
                    <w:b/>
                    <w:bCs/>
                    <w:color w:val="000000"/>
                  </w:rPr>
                </w:pPr>
                <w:r>
                  <w:rPr>
                    <w:b/>
                    <w:bCs/>
                    <w:color w:val="000000"/>
                  </w:rPr>
                  <w:t>Буџет 2024</w:t>
                </w:r>
              </w:p>
            </w:tc>
            <w:tc>
              <w:tcPr>
                <w:tcW w:w="4500" w:type="dxa"/>
                <w:tcBorders/>
              </w:tcPr>
              <w:p>
                <w:pPr>
                  <w:pStyle w:val="Normal"/>
                  <w:widowControl w:val="false"/>
                  <w:spacing w:lineRule="atLeast" w:line="0"/>
                  <w:rPr/>
                </w:pPr>
                <w:r>
                  <w:rPr/>
                </w:r>
              </w:p>
            </w:tc>
            <w:tc>
              <w:tcPr>
                <w:tcW w:w="5809" w:type="dxa"/>
                <w:tcBorders/>
              </w:tcPr>
              <w:tbl>
                <w:tblPr>
                  <w:tblW w:w="5809"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5809"/>
                </w:tblGrid>
                <w:tr>
                  <w:trPr/>
                  <w:tc>
                    <w:tcPr>
                      <w:tcW w:w="5809" w:type="dxa"/>
                      <w:tcBorders/>
                    </w:tcPr>
                    <w:p>
                      <w:pPr>
                        <w:pStyle w:val="Normal"/>
                        <w:widowControl w:val="false"/>
                        <w:jc w:val="right"/>
                        <w:rPr/>
                      </w:pPr>
                      <w:r>
                        <w:rPr/>
                      </w:r>
                    </w:p>
                  </w:tc>
                </w:tr>
              </w:tbl>
              <w:p>
                <w:pPr>
                  <w:pStyle w:val="Normal"/>
                  <w:widowControl w:val="false"/>
                  <w:spacing w:lineRule="atLeast" w:line="0"/>
                  <w:rPr/>
                </w:pPr>
                <w:r>
                  <w:rPr/>
                </w:r>
              </w:p>
            </w:tc>
          </w:tr>
        </w:tbl>
        <w:p>
          <w:pPr>
            <w:pStyle w:val="Normal"/>
            <w:widowControl w:val="false"/>
            <w:spacing w:lineRule="atLeast" w:line="0"/>
            <w:rPr/>
          </w:pPr>
          <w:r>
            <w:rPr/>
          </w:r>
        </w:p>
      </w:tc>
    </w:tr>
  </w:tbl>
</w:hdr>
</file>

<file path=word/header3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375"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808"/>
            <w:gridCol w:w="4500"/>
            <w:gridCol w:w="5809"/>
          </w:tblGrid>
          <w:tr>
            <w:trPr>
              <w:trHeight w:val="375" w:hRule="exact"/>
            </w:trPr>
            <w:tc>
              <w:tcPr>
                <w:tcW w:w="5808" w:type="dxa"/>
                <w:tcBorders/>
              </w:tcPr>
              <w:p>
                <w:pPr>
                  <w:pStyle w:val="Normal"/>
                  <w:widowControl w:val="false"/>
                  <w:rPr>
                    <w:b/>
                    <w:bCs/>
                    <w:color w:val="000000"/>
                  </w:rPr>
                </w:pPr>
                <w:r>
                  <w:rPr>
                    <w:b/>
                    <w:bCs/>
                    <w:color w:val="000000"/>
                  </w:rPr>
                  <w:t>Буџет 2024</w:t>
                </w:r>
              </w:p>
            </w:tc>
            <w:tc>
              <w:tcPr>
                <w:tcW w:w="4500" w:type="dxa"/>
                <w:tcBorders/>
              </w:tcPr>
              <w:p>
                <w:pPr>
                  <w:pStyle w:val="Normal"/>
                  <w:widowControl w:val="false"/>
                  <w:spacing w:lineRule="atLeast" w:line="0"/>
                  <w:rPr/>
                </w:pPr>
                <w:r>
                  <w:rPr/>
                </w:r>
              </w:p>
            </w:tc>
            <w:tc>
              <w:tcPr>
                <w:tcW w:w="5809" w:type="dxa"/>
                <w:tcBorders/>
              </w:tcPr>
              <w:tbl>
                <w:tblPr>
                  <w:tblW w:w="5809"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5809"/>
                </w:tblGrid>
                <w:tr>
                  <w:trPr>
                    <w:trHeight w:val="347" w:hRule="atLeast"/>
                  </w:trPr>
                  <w:tc>
                    <w:tcPr>
                      <w:tcW w:w="5809" w:type="dxa"/>
                      <w:tcBorders/>
                    </w:tcPr>
                    <w:p>
                      <w:pPr>
                        <w:pStyle w:val="Normal"/>
                        <w:widowControl w:val="false"/>
                        <w:jc w:val="right"/>
                        <w:rPr/>
                      </w:pPr>
                      <w:r>
                        <w:rPr/>
                      </w:r>
                    </w:p>
                  </w:tc>
                </w:tr>
              </w:tbl>
              <w:p>
                <w:pPr>
                  <w:pStyle w:val="Normal"/>
                  <w:widowControl w:val="false"/>
                  <w:spacing w:lineRule="atLeast" w:line="0"/>
                  <w:rPr/>
                </w:pPr>
                <w:r>
                  <w:rPr/>
                </w:r>
              </w:p>
            </w:tc>
          </w:tr>
        </w:tbl>
        <w:p>
          <w:pPr>
            <w:pStyle w:val="Normal"/>
            <w:widowControl w:val="false"/>
            <w:spacing w:lineRule="atLeast" w:line="0"/>
            <w:rPr/>
          </w:pPr>
          <w:r>
            <w:rPr/>
          </w:r>
        </w:p>
      </w:tc>
    </w:tr>
  </w:tbl>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140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1400"/>
    </w:tblGrid>
    <w:tr>
      <w:trPr>
        <w:trHeight w:val="375" w:hRule="atLeast"/>
      </w:trPr>
      <w:tc>
        <w:tcPr>
          <w:tcW w:w="11400" w:type="dxa"/>
          <w:tcBorders/>
        </w:tcPr>
        <w:p>
          <w:pPr>
            <w:pStyle w:val="Normal"/>
            <w:widowControl w:val="false"/>
            <w:rPr>
              <w:vanish/>
            </w:rPr>
          </w:pPr>
          <w:r>
            <w:rPr>
              <w:vanish/>
            </w:rPr>
          </w:r>
        </w:p>
        <w:tbl>
          <w:tblPr>
            <w:tblW w:w="1118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3728"/>
            <w:gridCol w:w="3728"/>
            <w:gridCol w:w="3729"/>
          </w:tblGrid>
          <w:tr>
            <w:trPr/>
            <w:tc>
              <w:tcPr>
                <w:tcW w:w="3728" w:type="dxa"/>
                <w:tcBorders/>
              </w:tcPr>
              <w:p>
                <w:pPr>
                  <w:pStyle w:val="Normal"/>
                  <w:widowControl w:val="false"/>
                  <w:rPr>
                    <w:b/>
                    <w:bCs/>
                    <w:color w:val="000000"/>
                  </w:rPr>
                </w:pPr>
                <w:r>
                  <w:rPr>
                    <w:b/>
                    <w:bCs/>
                    <w:color w:val="000000"/>
                  </w:rPr>
                  <w:t>Буџет 2024</w:t>
                </w:r>
              </w:p>
            </w:tc>
            <w:tc>
              <w:tcPr>
                <w:tcW w:w="3728" w:type="dxa"/>
                <w:tcBorders/>
              </w:tcPr>
              <w:p>
                <w:pPr>
                  <w:pStyle w:val="Normal"/>
                  <w:widowControl w:val="false"/>
                  <w:spacing w:lineRule="atLeast" w:line="0"/>
                  <w:rPr/>
                </w:pPr>
                <w:r>
                  <w:rPr/>
                </w:r>
              </w:p>
            </w:tc>
            <w:tc>
              <w:tcPr>
                <w:tcW w:w="3729" w:type="dxa"/>
                <w:tcBorders/>
              </w:tcPr>
              <w:p>
                <w:pPr>
                  <w:pStyle w:val="Normal"/>
                  <w:widowControl w:val="false"/>
                  <w:spacing w:lineRule="atLeast" w:line="0"/>
                  <w:rPr/>
                </w:pPr>
                <w:r>
                  <w:rPr/>
                </w:r>
              </w:p>
            </w:tc>
          </w:tr>
        </w:tbl>
        <w:p>
          <w:pPr>
            <w:pStyle w:val="Normal"/>
            <w:widowControl w:val="false"/>
            <w:spacing w:lineRule="atLeast" w:line="0"/>
            <w:rPr/>
          </w:pPr>
          <w:r>
            <w:rPr/>
          </w:r>
        </w:p>
      </w:tc>
    </w:tr>
  </w:tbl>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33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6332"/>
    </w:tblGrid>
    <w:tr>
      <w:trPr>
        <w:trHeight w:val="375" w:hRule="atLeast"/>
      </w:trPr>
      <w:tc>
        <w:tcPr>
          <w:tcW w:w="16332" w:type="dxa"/>
          <w:tcBorders/>
        </w:tcPr>
        <w:p>
          <w:pPr>
            <w:pStyle w:val="Normal"/>
            <w:widowControl w:val="false"/>
            <w:rPr>
              <w:vanish/>
            </w:rPr>
          </w:pPr>
          <w:r>
            <w:rPr>
              <w:vanish/>
            </w:rPr>
          </w:r>
        </w:p>
        <w:tbl>
          <w:tblPr>
            <w:tblW w:w="16117"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808"/>
            <w:gridCol w:w="4500"/>
            <w:gridCol w:w="5809"/>
          </w:tblGrid>
          <w:tr>
            <w:trPr>
              <w:trHeight w:val="375" w:hRule="exact"/>
            </w:trPr>
            <w:tc>
              <w:tcPr>
                <w:tcW w:w="5808" w:type="dxa"/>
                <w:tcBorders/>
              </w:tcPr>
              <w:p>
                <w:pPr>
                  <w:pStyle w:val="Normal"/>
                  <w:widowControl w:val="false"/>
                  <w:rPr>
                    <w:b/>
                    <w:bCs/>
                    <w:color w:val="000000"/>
                  </w:rPr>
                </w:pPr>
                <w:r>
                  <w:rPr>
                    <w:b/>
                    <w:bCs/>
                    <w:color w:val="000000"/>
                  </w:rPr>
                  <w:t>Буџет 2024</w:t>
                </w:r>
              </w:p>
            </w:tc>
            <w:tc>
              <w:tcPr>
                <w:tcW w:w="4500" w:type="dxa"/>
                <w:tcBorders/>
              </w:tcPr>
              <w:p>
                <w:pPr>
                  <w:pStyle w:val="Normal"/>
                  <w:widowControl w:val="false"/>
                  <w:spacing w:lineRule="atLeast" w:line="0"/>
                  <w:rPr/>
                </w:pPr>
                <w:r>
                  <w:rPr/>
                </w:r>
              </w:p>
            </w:tc>
            <w:tc>
              <w:tcPr>
                <w:tcW w:w="5809" w:type="dxa"/>
                <w:tcBorders/>
              </w:tcPr>
              <w:tbl>
                <w:tblPr>
                  <w:tblW w:w="5809" w:type="dxa"/>
                  <w:jc w:val="right"/>
                  <w:tblInd w:w="0" w:type="dxa"/>
                  <w:tblLayout w:type="fixed"/>
                  <w:tblCellMar>
                    <w:top w:w="0" w:type="dxa"/>
                    <w:left w:w="0" w:type="dxa"/>
                    <w:bottom w:w="0" w:type="dxa"/>
                    <w:right w:w="0" w:type="dxa"/>
                  </w:tblCellMar>
                  <w:tblLook w:firstRow="1" w:noVBand="0" w:lastRow="1" w:firstColumn="1" w:lastColumn="1" w:noHBand="0" w:val="01e0"/>
                </w:tblPr>
                <w:tblGrid>
                  <w:gridCol w:w="5809"/>
                </w:tblGrid>
                <w:tr>
                  <w:trPr/>
                  <w:tc>
                    <w:tcPr>
                      <w:tcW w:w="5809" w:type="dxa"/>
                      <w:tcBorders/>
                    </w:tcPr>
                    <w:p>
                      <w:pPr>
                        <w:pStyle w:val="Normal"/>
                        <w:widowControl w:val="false"/>
                        <w:jc w:val="right"/>
                        <w:rPr/>
                      </w:pPr>
                      <w:r>
                        <w:rPr/>
                      </w:r>
                    </w:p>
                  </w:tc>
                </w:tr>
              </w:tbl>
              <w:p>
                <w:pPr>
                  <w:pStyle w:val="Normal"/>
                  <w:widowControl w:val="false"/>
                  <w:spacing w:lineRule="atLeast" w:line="0"/>
                  <w:rPr/>
                </w:pPr>
                <w:r>
                  <w:rPr/>
                </w:r>
              </w:p>
            </w:tc>
          </w:tr>
        </w:tbl>
        <w:p>
          <w:pPr>
            <w:pStyle w:val="Normal"/>
            <w:widowControl w:val="false"/>
            <w:spacing w:lineRule="atLeast" w:line="0"/>
            <w:rPr/>
          </w:pPr>
          <w:r>
            <w:rPr/>
          </w:r>
        </w:p>
      </w:tc>
    </w:tr>
  </w:tbl>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r-Latn-R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en-US" w:eastAsia="zh-CN" w:bidi="ar-SA"/>
    </w:rPr>
  </w:style>
  <w:style w:type="character" w:styleId="DefaultParagraphFont" w:default="1">
    <w:name w:val="Default Paragraph Font"/>
    <w:uiPriority w:val="1"/>
    <w:semiHidden/>
    <w:unhideWhenUsed/>
    <w:qFormat/>
    <w:rPr/>
  </w:style>
  <w:style w:type="character" w:styleId="InternetLink">
    <w:name w:val="Hyperlink"/>
    <w:rPr>
      <w:color w:val="0000FF"/>
      <w:u w:val="single"/>
    </w:rPr>
  </w:style>
  <w:style w:type="character" w:styleId="BalloonTextChar" w:customStyle="1">
    <w:name w:val="Balloon Text Char"/>
    <w:basedOn w:val="DefaultParagraphFont"/>
    <w:link w:val="BalloonText"/>
    <w:uiPriority w:val="99"/>
    <w:semiHidden/>
    <w:qFormat/>
    <w:rsid w:val="000c3de2"/>
    <w:rPr>
      <w:rFonts w:ascii="Tahoma" w:hAnsi="Tahoma" w:cs="Tahoma"/>
      <w:sz w:val="16"/>
      <w:szCs w:val="16"/>
    </w:rPr>
  </w:style>
  <w:style w:type="character" w:styleId="HeaderChar" w:customStyle="1">
    <w:name w:val="Header Char"/>
    <w:basedOn w:val="DefaultParagraphFont"/>
    <w:link w:val="Header"/>
    <w:uiPriority w:val="99"/>
    <w:qFormat/>
    <w:rsid w:val="000c3de2"/>
    <w:rPr/>
  </w:style>
  <w:style w:type="character" w:styleId="FooterChar" w:customStyle="1">
    <w:name w:val="Footer Char"/>
    <w:basedOn w:val="DefaultParagraphFont"/>
    <w:link w:val="Footer"/>
    <w:uiPriority w:val="99"/>
    <w:qFormat/>
    <w:rsid w:val="000c3de2"/>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NormalWeb">
    <w:name w:val="Normal (Web)"/>
    <w:basedOn w:val="Normal"/>
    <w:uiPriority w:val="99"/>
    <w:semiHidden/>
    <w:unhideWhenUsed/>
    <w:qFormat/>
    <w:pPr>
      <w:spacing w:beforeAutospacing="1" w:afterAutospacing="1"/>
    </w:pPr>
    <w:rPr>
      <w:rFonts w:eastAsia="" w:eastAsiaTheme="minorEastAsia"/>
      <w:sz w:val="24"/>
      <w:szCs w:val="24"/>
      <w:lang w:val="sr-Latn-RS" w:eastAsia="sr-Latn-RS"/>
    </w:rPr>
  </w:style>
  <w:style w:type="paragraph" w:styleId="Styleforeign" w:customStyle="1">
    <w:name w:val="styleforeign"/>
    <w:basedOn w:val="Normal"/>
    <w:qFormat/>
    <w:pPr/>
    <w:rPr>
      <w:rFonts w:eastAsia="" w:eastAsiaTheme="minorEastAsia"/>
      <w:color w:val="000000"/>
      <w:lang w:val="sr-Latn-RS" w:eastAsia="sr-Latn-RS"/>
    </w:rPr>
  </w:style>
  <w:style w:type="paragraph" w:styleId="BalloonText">
    <w:name w:val="Balloon Text"/>
    <w:basedOn w:val="Normal"/>
    <w:link w:val="BalloonTextChar"/>
    <w:uiPriority w:val="99"/>
    <w:semiHidden/>
    <w:unhideWhenUsed/>
    <w:qFormat/>
    <w:rsid w:val="000c3de2"/>
    <w:pPr/>
    <w:rPr>
      <w:rFonts w:ascii="Tahoma" w:hAnsi="Tahoma" w:cs="Tahoma"/>
      <w:sz w:val="16"/>
      <w:szCs w:val="16"/>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0c3de2"/>
    <w:pPr>
      <w:tabs>
        <w:tab w:val="clear" w:pos="708"/>
        <w:tab w:val="center" w:pos="4536" w:leader="none"/>
        <w:tab w:val="right" w:pos="9072" w:leader="none"/>
      </w:tabs>
    </w:pPr>
    <w:rPr/>
  </w:style>
  <w:style w:type="paragraph" w:styleId="Footer">
    <w:name w:val="Footer"/>
    <w:basedOn w:val="Normal"/>
    <w:link w:val="FooterChar"/>
    <w:uiPriority w:val="99"/>
    <w:unhideWhenUsed/>
    <w:rsid w:val="000c3de2"/>
    <w:pPr>
      <w:tabs>
        <w:tab w:val="clear" w:pos="708"/>
        <w:tab w:val="center" w:pos="4536" w:leader="none"/>
        <w:tab w:val="right" w:pos="9072" w:leader="none"/>
      </w:tabs>
    </w:pPr>
    <w:rPr/>
  </w:style>
  <w:style w:type="paragraph" w:styleId="NormalWeb1" w:customStyle="1">
    <w:name w:val="Normal (Web)1"/>
    <w:basedOn w:val="Normal"/>
    <w:next w:val="NormalWeb"/>
    <w:uiPriority w:val="99"/>
    <w:semiHidden/>
    <w:unhideWhenUsed/>
    <w:qFormat/>
    <w:rsid w:val="000c3de2"/>
    <w:pPr>
      <w:spacing w:beforeAutospacing="1" w:afterAutospacing="1"/>
    </w:pPr>
    <w:rPr>
      <w:sz w:val="24"/>
      <w:szCs w:val="24"/>
      <w:lang w:eastAsia="en-US"/>
    </w:rPr>
  </w:style>
  <w:style w:type="paragraph" w:styleId="Normal1" w:customStyle="1">
    <w:name w:val="Normal1"/>
    <w:basedOn w:val="Normal"/>
    <w:qFormat/>
    <w:rsid w:val="000c3de2"/>
    <w:pPr>
      <w:spacing w:beforeAutospacing="1" w:afterAutospacing="1"/>
    </w:pPr>
    <w:rPr>
      <w:sz w:val="24"/>
      <w:szCs w:val="24"/>
      <w:lang w:eastAsia="en-US"/>
    </w:rPr>
  </w:style>
  <w:style w:type="paragraph" w:styleId="ListParagraph">
    <w:name w:val="List Paragraph"/>
    <w:basedOn w:val="Normal"/>
    <w:uiPriority w:val="34"/>
    <w:qFormat/>
    <w:rsid w:val="00434953"/>
    <w:pPr>
      <w:spacing w:before="0" w:after="0"/>
      <w:ind w:left="720" w:hanging="0"/>
      <w:contextualSpacing/>
    </w:pPr>
    <w:rPr/>
  </w:style>
  <w:style w:type="numbering" w:styleId="NoList" w:default="1">
    <w:name w:val="No List"/>
    <w:uiPriority w:val="99"/>
    <w:semiHidden/>
    <w:unhideWhenUsed/>
    <w:qFormat/>
  </w:style>
  <w:style w:type="numbering" w:styleId="NoList1" w:customStyle="1">
    <w:name w:val="No List1"/>
    <w:uiPriority w:val="99"/>
    <w:semiHidden/>
    <w:unhideWhenUsed/>
    <w:qFormat/>
    <w:rsid w:val="000d6af0"/>
  </w:style>
  <w:style w:type="numbering" w:styleId="NoList2" w:customStyle="1">
    <w:name w:val="No List2"/>
    <w:uiPriority w:val="99"/>
    <w:semiHidden/>
    <w:unhideWhenUsed/>
    <w:qFormat/>
    <w:rsid w:val="00fb4ea2"/>
  </w:style>
  <w:style w:type="numbering" w:styleId="NoList3" w:customStyle="1">
    <w:name w:val="No List3"/>
    <w:uiPriority w:val="99"/>
    <w:semiHidden/>
    <w:unhideWhenUsed/>
    <w:qFormat/>
    <w:rsid w:val="00fa0372"/>
  </w:style>
  <w:style w:type="numbering" w:styleId="NoList4" w:customStyle="1">
    <w:name w:val="No List4"/>
    <w:uiPriority w:val="99"/>
    <w:semiHidden/>
    <w:unhideWhenUsed/>
    <w:qFormat/>
    <w:rsid w:val="00fa0372"/>
  </w:style>
  <w:style w:type="numbering" w:styleId="NoList5" w:customStyle="1">
    <w:name w:val="No List5"/>
    <w:uiPriority w:val="99"/>
    <w:semiHidden/>
    <w:unhideWhenUsed/>
    <w:qFormat/>
    <w:rsid w:val="0027398e"/>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footer" Target="footer8.xml"/><Relationship Id="rId19" Type="http://schemas.openxmlformats.org/officeDocument/2006/relationships/footer" Target="footer9.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footer" Target="footer10.xml"/><Relationship Id="rId23" Type="http://schemas.openxmlformats.org/officeDocument/2006/relationships/footer" Target="footer11.xml"/><Relationship Id="rId24" Type="http://schemas.openxmlformats.org/officeDocument/2006/relationships/header" Target="header12.xml"/><Relationship Id="rId25" Type="http://schemas.openxmlformats.org/officeDocument/2006/relationships/header" Target="header13.xml"/><Relationship Id="rId26" Type="http://schemas.openxmlformats.org/officeDocument/2006/relationships/footer" Target="footer12.xml"/><Relationship Id="rId27" Type="http://schemas.openxmlformats.org/officeDocument/2006/relationships/footer" Target="footer13.xml"/><Relationship Id="rId28" Type="http://schemas.openxmlformats.org/officeDocument/2006/relationships/header" Target="header14.xml"/><Relationship Id="rId29" Type="http://schemas.openxmlformats.org/officeDocument/2006/relationships/header" Target="header15.xml"/><Relationship Id="rId30" Type="http://schemas.openxmlformats.org/officeDocument/2006/relationships/footer" Target="footer14.xml"/><Relationship Id="rId31" Type="http://schemas.openxmlformats.org/officeDocument/2006/relationships/footer" Target="footer15.xml"/><Relationship Id="rId32" Type="http://schemas.openxmlformats.org/officeDocument/2006/relationships/header" Target="header16.xml"/><Relationship Id="rId33" Type="http://schemas.openxmlformats.org/officeDocument/2006/relationships/header" Target="header17.xml"/><Relationship Id="rId34" Type="http://schemas.openxmlformats.org/officeDocument/2006/relationships/footer" Target="footer16.xml"/><Relationship Id="rId35" Type="http://schemas.openxmlformats.org/officeDocument/2006/relationships/footer" Target="footer17.xml"/><Relationship Id="rId36" Type="http://schemas.openxmlformats.org/officeDocument/2006/relationships/header" Target="header18.xml"/><Relationship Id="rId37" Type="http://schemas.openxmlformats.org/officeDocument/2006/relationships/header" Target="header19.xml"/><Relationship Id="rId38" Type="http://schemas.openxmlformats.org/officeDocument/2006/relationships/footer" Target="footer18.xml"/><Relationship Id="rId39" Type="http://schemas.openxmlformats.org/officeDocument/2006/relationships/footer" Target="footer19.xml"/><Relationship Id="rId40" Type="http://schemas.openxmlformats.org/officeDocument/2006/relationships/header" Target="header20.xml"/><Relationship Id="rId41" Type="http://schemas.openxmlformats.org/officeDocument/2006/relationships/header" Target="header21.xml"/><Relationship Id="rId42" Type="http://schemas.openxmlformats.org/officeDocument/2006/relationships/footer" Target="footer20.xml"/><Relationship Id="rId43" Type="http://schemas.openxmlformats.org/officeDocument/2006/relationships/footer" Target="footer21.xml"/><Relationship Id="rId44" Type="http://schemas.openxmlformats.org/officeDocument/2006/relationships/header" Target="header22.xml"/><Relationship Id="rId45" Type="http://schemas.openxmlformats.org/officeDocument/2006/relationships/header" Target="header23.xml"/><Relationship Id="rId46" Type="http://schemas.openxmlformats.org/officeDocument/2006/relationships/footer" Target="footer22.xml"/><Relationship Id="rId47" Type="http://schemas.openxmlformats.org/officeDocument/2006/relationships/footer" Target="footer23.xml"/><Relationship Id="rId48" Type="http://schemas.openxmlformats.org/officeDocument/2006/relationships/header" Target="header24.xml"/><Relationship Id="rId49" Type="http://schemas.openxmlformats.org/officeDocument/2006/relationships/header" Target="header25.xml"/><Relationship Id="rId50" Type="http://schemas.openxmlformats.org/officeDocument/2006/relationships/footer" Target="footer24.xml"/><Relationship Id="rId51" Type="http://schemas.openxmlformats.org/officeDocument/2006/relationships/footer" Target="footer25.xml"/><Relationship Id="rId52" Type="http://schemas.openxmlformats.org/officeDocument/2006/relationships/header" Target="header26.xml"/><Relationship Id="rId53" Type="http://schemas.openxmlformats.org/officeDocument/2006/relationships/header" Target="header27.xml"/><Relationship Id="rId54" Type="http://schemas.openxmlformats.org/officeDocument/2006/relationships/footer" Target="footer26.xml"/><Relationship Id="rId55" Type="http://schemas.openxmlformats.org/officeDocument/2006/relationships/footer" Target="footer27.xml"/><Relationship Id="rId56" Type="http://schemas.openxmlformats.org/officeDocument/2006/relationships/header" Target="header28.xml"/><Relationship Id="rId57" Type="http://schemas.openxmlformats.org/officeDocument/2006/relationships/header" Target="header29.xml"/><Relationship Id="rId58" Type="http://schemas.openxmlformats.org/officeDocument/2006/relationships/footer" Target="footer28.xml"/><Relationship Id="rId59" Type="http://schemas.openxmlformats.org/officeDocument/2006/relationships/footer" Target="footer29.xml"/><Relationship Id="rId60" Type="http://schemas.openxmlformats.org/officeDocument/2006/relationships/header" Target="header30.xml"/><Relationship Id="rId61" Type="http://schemas.openxmlformats.org/officeDocument/2006/relationships/header" Target="header31.xml"/><Relationship Id="rId62" Type="http://schemas.openxmlformats.org/officeDocument/2006/relationships/footer" Target="footer30.xml"/><Relationship Id="rId63" Type="http://schemas.openxmlformats.org/officeDocument/2006/relationships/footer" Target="footer31.xml"/><Relationship Id="rId64" Type="http://schemas.openxmlformats.org/officeDocument/2006/relationships/header" Target="header32.xml"/><Relationship Id="rId65" Type="http://schemas.openxmlformats.org/officeDocument/2006/relationships/header" Target="header33.xml"/><Relationship Id="rId66" Type="http://schemas.openxmlformats.org/officeDocument/2006/relationships/footer" Target="footer32.xml"/><Relationship Id="rId67" Type="http://schemas.openxmlformats.org/officeDocument/2006/relationships/footer" Target="footer33.xml"/><Relationship Id="rId68" Type="http://schemas.openxmlformats.org/officeDocument/2006/relationships/header" Target="header34.xml"/><Relationship Id="rId69" Type="http://schemas.openxmlformats.org/officeDocument/2006/relationships/header" Target="header35.xml"/><Relationship Id="rId70" Type="http://schemas.openxmlformats.org/officeDocument/2006/relationships/footer" Target="footer34.xml"/><Relationship Id="rId71" Type="http://schemas.openxmlformats.org/officeDocument/2006/relationships/footer" Target="footer35.xml"/><Relationship Id="rId72" Type="http://schemas.openxmlformats.org/officeDocument/2006/relationships/header" Target="header36.xml"/><Relationship Id="rId73" Type="http://schemas.openxmlformats.org/officeDocument/2006/relationships/header" Target="header37.xml"/><Relationship Id="rId74" Type="http://schemas.openxmlformats.org/officeDocument/2006/relationships/footer" Target="footer36.xml"/><Relationship Id="rId75" Type="http://schemas.openxmlformats.org/officeDocument/2006/relationships/footer" Target="footer37.xml"/><Relationship Id="rId76" Type="http://schemas.openxmlformats.org/officeDocument/2006/relationships/numbering" Target="numbering.xml"/><Relationship Id="rId77" Type="http://schemas.openxmlformats.org/officeDocument/2006/relationships/fontTable" Target="fontTable.xml"/><Relationship Id="rId78" Type="http://schemas.openxmlformats.org/officeDocument/2006/relationships/settings" Target="settings.xml"/><Relationship Id="rId79" Type="http://schemas.openxmlformats.org/officeDocument/2006/relationships/theme" Target="theme/theme1.xml"/><Relationship Id="rId8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zup.co.rs/" TargetMode="External"/><Relationship Id="rId2" Type="http://schemas.openxmlformats.org/officeDocument/2006/relationships/image" Target="media/image1.png"/>
</Relationships>
</file>

<file path=word/_rels/footer10.xml.rels><?xml version="1.0" encoding="UTF-8"?>
<Relationships xmlns="http://schemas.openxmlformats.org/package/2006/relationships"><Relationship Id="rId1" Type="http://schemas.openxmlformats.org/officeDocument/2006/relationships/hyperlink" Target="http://www.zup.co.rs/" TargetMode="External"/><Relationship Id="rId2" Type="http://schemas.openxmlformats.org/officeDocument/2006/relationships/image" Target="media/image1.png"/>
</Relationships>
</file>

<file path=word/_rels/footer12.xml.rels><?xml version="1.0" encoding="UTF-8"?>
<Relationships xmlns="http://schemas.openxmlformats.org/package/2006/relationships"><Relationship Id="rId1" Type="http://schemas.openxmlformats.org/officeDocument/2006/relationships/hyperlink" Target="http://www.zup.co.rs/" TargetMode="External"/><Relationship Id="rId2" Type="http://schemas.openxmlformats.org/officeDocument/2006/relationships/image" Target="media/image1.png"/>
</Relationships>
</file>

<file path=word/_rels/footer14.xml.rels><?xml version="1.0" encoding="UTF-8"?>
<Relationships xmlns="http://schemas.openxmlformats.org/package/2006/relationships"><Relationship Id="rId1" Type="http://schemas.openxmlformats.org/officeDocument/2006/relationships/hyperlink" Target="http://www.zup.co.rs/" TargetMode="External"/><Relationship Id="rId2" Type="http://schemas.openxmlformats.org/officeDocument/2006/relationships/image" Target="media/image1.png"/>
</Relationships>
</file>

<file path=word/_rels/footer16.xml.rels><?xml version="1.0" encoding="UTF-8"?>
<Relationships xmlns="http://schemas.openxmlformats.org/package/2006/relationships"><Relationship Id="rId1" Type="http://schemas.openxmlformats.org/officeDocument/2006/relationships/hyperlink" Target="http://www.zup.co.rs/" TargetMode="External"/><Relationship Id="rId2" Type="http://schemas.openxmlformats.org/officeDocument/2006/relationships/image" Target="media/image1.png"/>
</Relationships>
</file>

<file path=word/_rels/footer18.xml.rels><?xml version="1.0" encoding="UTF-8"?>
<Relationships xmlns="http://schemas.openxmlformats.org/package/2006/relationships"><Relationship Id="rId1" Type="http://schemas.openxmlformats.org/officeDocument/2006/relationships/hyperlink" Target="http://www.zup.co.rs/" TargetMode="External"/><Relationship Id="rId2" Type="http://schemas.openxmlformats.org/officeDocument/2006/relationships/image" Target="media/image1.png"/>
</Relationships>
</file>

<file path=word/_rels/footer2.xml.rels><?xml version="1.0" encoding="UTF-8"?>
<Relationships xmlns="http://schemas.openxmlformats.org/package/2006/relationships"><Relationship Id="rId1" Type="http://schemas.openxmlformats.org/officeDocument/2006/relationships/hyperlink" Target="http://www.zup.co.rs/" TargetMode="External"/><Relationship Id="rId2" Type="http://schemas.openxmlformats.org/officeDocument/2006/relationships/image" Target="media/image1.png"/>
</Relationships>
</file>

<file path=word/_rels/footer20.xml.rels><?xml version="1.0" encoding="UTF-8"?>
<Relationships xmlns="http://schemas.openxmlformats.org/package/2006/relationships"><Relationship Id="rId1" Type="http://schemas.openxmlformats.org/officeDocument/2006/relationships/hyperlink" Target="http://www.zup.co.rs/" TargetMode="External"/><Relationship Id="rId2" Type="http://schemas.openxmlformats.org/officeDocument/2006/relationships/image" Target="media/image1.png"/>
</Relationships>
</file>

<file path=word/_rels/footer22.xml.rels><?xml version="1.0" encoding="UTF-8"?>
<Relationships xmlns="http://schemas.openxmlformats.org/package/2006/relationships"><Relationship Id="rId1" Type="http://schemas.openxmlformats.org/officeDocument/2006/relationships/hyperlink" Target="http://www.zup.co.rs/" TargetMode="External"/><Relationship Id="rId2" Type="http://schemas.openxmlformats.org/officeDocument/2006/relationships/image" Target="media/image1.png"/>
</Relationships>
</file>

<file path=word/_rels/footer24.xml.rels><?xml version="1.0" encoding="UTF-8"?>
<Relationships xmlns="http://schemas.openxmlformats.org/package/2006/relationships"><Relationship Id="rId1" Type="http://schemas.openxmlformats.org/officeDocument/2006/relationships/hyperlink" Target="http://www.zup.co.rs/" TargetMode="External"/><Relationship Id="rId2" Type="http://schemas.openxmlformats.org/officeDocument/2006/relationships/image" Target="media/image1.png"/>
</Relationships>
</file>

<file path=word/_rels/footer26.xml.rels><?xml version="1.0" encoding="UTF-8"?>
<Relationships xmlns="http://schemas.openxmlformats.org/package/2006/relationships"><Relationship Id="rId1" Type="http://schemas.openxmlformats.org/officeDocument/2006/relationships/hyperlink" Target="http://www.zup.co.rs/" TargetMode="External"/><Relationship Id="rId2" Type="http://schemas.openxmlformats.org/officeDocument/2006/relationships/image" Target="media/image1.png"/>
</Relationships>
</file>

<file path=word/_rels/footer28.xml.rels><?xml version="1.0" encoding="UTF-8"?>
<Relationships xmlns="http://schemas.openxmlformats.org/package/2006/relationships"><Relationship Id="rId1" Type="http://schemas.openxmlformats.org/officeDocument/2006/relationships/hyperlink" Target="http://www.zup.co.rs/" TargetMode="External"/><Relationship Id="rId2" Type="http://schemas.openxmlformats.org/officeDocument/2006/relationships/image" Target="media/image1.png"/>
</Relationships>
</file>

<file path=word/_rels/footer30.xml.rels><?xml version="1.0" encoding="UTF-8"?>
<Relationships xmlns="http://schemas.openxmlformats.org/package/2006/relationships"><Relationship Id="rId1" Type="http://schemas.openxmlformats.org/officeDocument/2006/relationships/hyperlink" Target="http://www.zup.co.rs/" TargetMode="External"/><Relationship Id="rId2" Type="http://schemas.openxmlformats.org/officeDocument/2006/relationships/image" Target="media/image1.png"/>
</Relationships>
</file>

<file path=word/_rels/footer32.xml.rels><?xml version="1.0" encoding="UTF-8"?>
<Relationships xmlns="http://schemas.openxmlformats.org/package/2006/relationships"><Relationship Id="rId1" Type="http://schemas.openxmlformats.org/officeDocument/2006/relationships/hyperlink" Target="http://www.zup.co.rs/" TargetMode="External"/><Relationship Id="rId2" Type="http://schemas.openxmlformats.org/officeDocument/2006/relationships/image" Target="media/image1.png"/>
</Relationships>
</file>

<file path=word/_rels/footer34.xml.rels><?xml version="1.0" encoding="UTF-8"?>
<Relationships xmlns="http://schemas.openxmlformats.org/package/2006/relationships"><Relationship Id="rId1" Type="http://schemas.openxmlformats.org/officeDocument/2006/relationships/hyperlink" Target="http://www.zup.co.rs/" TargetMode="External"/><Relationship Id="rId2" Type="http://schemas.openxmlformats.org/officeDocument/2006/relationships/image" Target="media/image1.png"/>
</Relationships>
</file>

<file path=word/_rels/footer36.xml.rels><?xml version="1.0" encoding="UTF-8"?>
<Relationships xmlns="http://schemas.openxmlformats.org/package/2006/relationships"><Relationship Id="rId1" Type="http://schemas.openxmlformats.org/officeDocument/2006/relationships/hyperlink" Target="http://www.zup.co.rs/" TargetMode="External"/><Relationship Id="rId2" Type="http://schemas.openxmlformats.org/officeDocument/2006/relationships/image" Target="media/image1.png"/>
</Relationships>
</file>

<file path=word/_rels/footer4.xml.rels><?xml version="1.0" encoding="UTF-8"?>
<Relationships xmlns="http://schemas.openxmlformats.org/package/2006/relationships"><Relationship Id="rId1" Type="http://schemas.openxmlformats.org/officeDocument/2006/relationships/hyperlink" Target="http://www.zup.co.rs/" TargetMode="External"/><Relationship Id="rId2" Type="http://schemas.openxmlformats.org/officeDocument/2006/relationships/image" Target="media/image1.png"/>
</Relationships>
</file>

<file path=word/_rels/footer6.xml.rels><?xml version="1.0" encoding="UTF-8"?>
<Relationships xmlns="http://schemas.openxmlformats.org/package/2006/relationships"><Relationship Id="rId1" Type="http://schemas.openxmlformats.org/officeDocument/2006/relationships/hyperlink" Target="http://www.zup.co.rs/" TargetMode="External"/><Relationship Id="rId2" Type="http://schemas.openxmlformats.org/officeDocument/2006/relationships/image" Target="media/image1.png"/>
</Relationships>
</file>

<file path=word/_rels/footer8.xml.rels><?xml version="1.0" encoding="UTF-8"?>
<Relationships xmlns="http://schemas.openxmlformats.org/package/2006/relationships"><Relationship Id="rId1" Type="http://schemas.openxmlformats.org/officeDocument/2006/relationships/hyperlink" Target="http://www.zup.co.rs/" TargetMode="External"/><Relationship Id="rId2"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A4EDC-BA0A-4844-8921-9FED0697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Application>LibreOffice/7.5.3.2$Windows_X86_64 LibreOffice_project/9f56dff12ba03b9acd7730a5a481eea045e468f3</Application>
  <AppVersion>15.0000</AppVersion>
  <Pages>85</Pages>
  <Words>26689</Words>
  <Characters>168670</Characters>
  <CharactersWithSpaces>184982</CharactersWithSpaces>
  <Paragraphs>12678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2023-11-19T15:04:00Z</dcterms:created>
  <dc:creator>Branko Mihajlović</dc:creator>
  <dc:description/>
  <dc:language>sr-Latn-RS</dc:language>
  <cp:lastModifiedBy/>
  <cp:lastPrinted>2023-11-28T08:56:00Z</cp:lastPrinted>
  <dcterms:modified xsi:type="dcterms:W3CDTF">2023-11-29T12:31:27Z</dcterms:modified>
  <cp:revision>17</cp:revision>
  <dc:subject/>
  <dc:title>IZVEŠTAJ O BUDŽETU</dc:title>
</cp:coreProperties>
</file>

<file path=docProps/custom.xml><?xml version="1.0" encoding="utf-8"?>
<Properties xmlns="http://schemas.openxmlformats.org/officeDocument/2006/custom-properties" xmlns:vt="http://schemas.openxmlformats.org/officeDocument/2006/docPropsVTypes"/>
</file>